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46FF" w14:textId="159B5BE5" w:rsidR="007420BA" w:rsidRPr="007420BA" w:rsidRDefault="007420BA" w:rsidP="007420BA">
      <w:pPr>
        <w:rPr>
          <w:b/>
          <w:bCs/>
          <w:sz w:val="24"/>
          <w:szCs w:val="24"/>
        </w:rPr>
      </w:pPr>
      <w:r w:rsidRPr="007420BA">
        <w:rPr>
          <w:b/>
          <w:bCs/>
          <w:sz w:val="24"/>
          <w:szCs w:val="24"/>
        </w:rPr>
        <w:t>Świadczenia osobiste na rzecz obrony — zasady, zakres i procedura</w:t>
      </w:r>
    </w:p>
    <w:p w14:paraId="5C849301" w14:textId="77777777" w:rsidR="007420BA" w:rsidRPr="007420BA" w:rsidRDefault="007420BA" w:rsidP="007420BA">
      <w:r w:rsidRPr="007420BA">
        <w:t xml:space="preserve">Świadczenia osobiste na rzecz obrony stanowią jedną z prawnych form realizacji konstytucyjnego obowiązku obrony Ojczyzny przez obywateli Rzeczypospolitej Polskiej. Instrument ten umożliwia organom administracji publicznej oraz Siłom Zbrojnym pozyskiwanie zasobów osobowych niezbędnych do realizacji zadań związanych z przygotowaniem obronnym państwa, zwalczaniem skutków klęsk żywiołowych oraz wsparciem wojska w stanie wyższej konieczności. Zasadnicze ramy prawne w tym zakresie określa Dział VII </w:t>
      </w:r>
      <w:r w:rsidRPr="007420BA">
        <w:rPr>
          <w:i/>
          <w:iCs/>
        </w:rPr>
        <w:t>Ustawy z dnia 11 marca 2022 r. o obronie Ojczyzny</w:t>
      </w:r>
      <w:r w:rsidRPr="007420BA">
        <w:t xml:space="preserve"> oraz rozporządzenia Rady Ministrów.</w:t>
      </w:r>
    </w:p>
    <w:p w14:paraId="65087CA1" w14:textId="77777777" w:rsidR="007420BA" w:rsidRPr="007420BA" w:rsidRDefault="007420BA" w:rsidP="007420BA">
      <w:pPr>
        <w:rPr>
          <w:b/>
          <w:bCs/>
        </w:rPr>
      </w:pPr>
      <w:r w:rsidRPr="007420BA">
        <w:rPr>
          <w:b/>
          <w:bCs/>
        </w:rPr>
        <w:t>Przesłanki i zakres podmiotowy</w:t>
      </w:r>
    </w:p>
    <w:p w14:paraId="11A22294" w14:textId="77777777" w:rsidR="007420BA" w:rsidRPr="007420BA" w:rsidRDefault="007420BA" w:rsidP="007420BA">
      <w:r w:rsidRPr="007420BA">
        <w:t>Obowiązkowi świadczeń osobistych podlegają osoby posiadające obywatelstwo polskie, które ukończyły 16 lat, a nie przekroczyły 60 lat (w przypadku kobiet do 50 lat na czas pokoju lub odpowiednio wyższych limitów w okresie wojny). Świadczenia polegają na wykonywaniu różnego rodzaju prac krótkoterminowych na rzecz przygotowania obronności państwa lub zwalczania klęsk żywiołowych i ich skutków.</w:t>
      </w:r>
    </w:p>
    <w:p w14:paraId="1415456F" w14:textId="77777777" w:rsidR="007420BA" w:rsidRPr="007420BA" w:rsidRDefault="007420BA" w:rsidP="007420BA">
      <w:r w:rsidRPr="007420BA">
        <w:rPr>
          <w:b/>
          <w:bCs/>
        </w:rPr>
        <w:t>Ustawowe zwolnienia ze świadczeń osobistych</w:t>
      </w:r>
    </w:p>
    <w:p w14:paraId="0F15799C" w14:textId="77777777" w:rsidR="007420BA" w:rsidRPr="007420BA" w:rsidRDefault="007420BA" w:rsidP="007420BA">
      <w:r w:rsidRPr="007420BA">
        <w:t>Z obowiązku wykonywania świadczeń osobistych z mocy prawa zwolnione są m.in. osoby:</w:t>
      </w:r>
    </w:p>
    <w:p w14:paraId="45E717AF" w14:textId="77777777" w:rsidR="007420BA" w:rsidRPr="007420BA" w:rsidRDefault="007420BA" w:rsidP="007420BA">
      <w:pPr>
        <w:numPr>
          <w:ilvl w:val="0"/>
          <w:numId w:val="1"/>
        </w:numPr>
      </w:pPr>
      <w:r w:rsidRPr="007420BA">
        <w:t>całkowicie niezdolne do pracy lub zaliczone do znacznego albo umiarkowanego stopnia niepełnosprawności,</w:t>
      </w:r>
    </w:p>
    <w:p w14:paraId="4D846F63" w14:textId="77777777" w:rsidR="007420BA" w:rsidRPr="007420BA" w:rsidRDefault="007420BA" w:rsidP="007420BA">
      <w:pPr>
        <w:numPr>
          <w:ilvl w:val="0"/>
          <w:numId w:val="1"/>
        </w:numPr>
      </w:pPr>
      <w:r w:rsidRPr="007420BA">
        <w:t>posłowie, senatorowie, sędziowie, prokuratorzy oraz funkcjonariusze służb mundurowych i specjalnych (np. Policji, ABW, SKW, Straży Granicznej, Służby Więziennej),</w:t>
      </w:r>
    </w:p>
    <w:p w14:paraId="6CB2087F" w14:textId="77777777" w:rsidR="007420BA" w:rsidRPr="007420BA" w:rsidRDefault="007420BA" w:rsidP="007420BA">
      <w:pPr>
        <w:numPr>
          <w:ilvl w:val="0"/>
          <w:numId w:val="1"/>
        </w:numPr>
      </w:pPr>
      <w:r w:rsidRPr="007420BA">
        <w:t>kobiety w ciąży oraz w okresie 6 miesięcy po porodzie,</w:t>
      </w:r>
    </w:p>
    <w:p w14:paraId="04FCE0AF" w14:textId="77777777" w:rsidR="007420BA" w:rsidRPr="007420BA" w:rsidRDefault="007420BA" w:rsidP="007420BA">
      <w:pPr>
        <w:numPr>
          <w:ilvl w:val="0"/>
          <w:numId w:val="1"/>
        </w:numPr>
      </w:pPr>
      <w:r w:rsidRPr="007420BA">
        <w:t>osoby sprawujące bezpośrednią opiekę nad dziećmi do lat 8 lub osobami obłożnie chorymi bądź niepełnosprawnymi, jeżeli opieki tej nie można powierzyć innym osobom,</w:t>
      </w:r>
    </w:p>
    <w:p w14:paraId="74444674" w14:textId="77777777" w:rsidR="007420BA" w:rsidRPr="007420BA" w:rsidRDefault="007420BA" w:rsidP="007420BA">
      <w:pPr>
        <w:numPr>
          <w:ilvl w:val="0"/>
          <w:numId w:val="1"/>
        </w:numPr>
      </w:pPr>
      <w:r w:rsidRPr="007420BA">
        <w:t>osoby, które zostały wyznaczone do wykonania innych zadań w zakresie obronności (np. w ramach reklamowania od obowiązku pełnienia służby wojskowej w razie mobilizacji).</w:t>
      </w:r>
    </w:p>
    <w:p w14:paraId="7A4FC8C6" w14:textId="77777777" w:rsidR="007420BA" w:rsidRPr="007420BA" w:rsidRDefault="007420BA" w:rsidP="007420BA">
      <w:pPr>
        <w:rPr>
          <w:b/>
          <w:bCs/>
        </w:rPr>
      </w:pPr>
      <w:r w:rsidRPr="007420BA">
        <w:rPr>
          <w:b/>
          <w:bCs/>
        </w:rPr>
        <w:t>Rodzaje i czas trwania świadczeń</w:t>
      </w:r>
    </w:p>
    <w:p w14:paraId="61D63EDA" w14:textId="77777777" w:rsidR="007420BA" w:rsidRPr="007420BA" w:rsidRDefault="007420BA" w:rsidP="007420BA">
      <w:r w:rsidRPr="007420BA">
        <w:t>W zależności od stanu prawnego państwa oraz celu nałożenia obowiązku, ustawa różnicuje wymiar czasu trwania świadczeń osobistych:</w:t>
      </w:r>
    </w:p>
    <w:p w14:paraId="733612D3" w14:textId="77777777" w:rsidR="007420BA" w:rsidRPr="007420BA" w:rsidRDefault="007420BA" w:rsidP="007420BA">
      <w:pPr>
        <w:numPr>
          <w:ilvl w:val="0"/>
          <w:numId w:val="2"/>
        </w:numPr>
      </w:pPr>
      <w:r w:rsidRPr="007420BA">
        <w:rPr>
          <w:b/>
          <w:bCs/>
        </w:rPr>
        <w:t>W czasie pokoju</w:t>
      </w:r>
      <w:r w:rsidRPr="007420BA">
        <w:t xml:space="preserve"> — świadczenia mogą być nakładane w celu przygotowania obrony państwa (np. udział w ćwiczeniach wojskowych lub zadaniach związanych z dostarczaniem i obsługą świadczeń rzeczowych) na czas </w:t>
      </w:r>
      <w:r w:rsidRPr="007420BA">
        <w:rPr>
          <w:b/>
          <w:bCs/>
        </w:rPr>
        <w:t>nieprzekraczający jednorazowo 24 godzin</w:t>
      </w:r>
      <w:r w:rsidRPr="007420BA">
        <w:t xml:space="preserve">, a w stosunku do kurierów doręczających dokumenty powołania — do </w:t>
      </w:r>
      <w:r w:rsidRPr="007420BA">
        <w:rPr>
          <w:b/>
          <w:bCs/>
        </w:rPr>
        <w:t>48 godzin</w:t>
      </w:r>
      <w:r w:rsidRPr="007420BA">
        <w:t>. Łączny wymiar świadczeń w roku kalendarzowym nie może przekroczyć 3 razy.</w:t>
      </w:r>
    </w:p>
    <w:p w14:paraId="7C7D1C7D" w14:textId="77777777" w:rsidR="007420BA" w:rsidRPr="007420BA" w:rsidRDefault="007420BA" w:rsidP="007420BA">
      <w:pPr>
        <w:numPr>
          <w:ilvl w:val="0"/>
          <w:numId w:val="2"/>
        </w:numPr>
      </w:pPr>
      <w:r w:rsidRPr="007420BA">
        <w:rPr>
          <w:b/>
          <w:bCs/>
        </w:rPr>
        <w:t>W celu zwalczania klęsk żywiołowych i likwidacji ich skutków</w:t>
      </w:r>
      <w:r w:rsidRPr="007420BA">
        <w:t xml:space="preserve"> — czas wykonywania świadczeń może wynosić do </w:t>
      </w:r>
      <w:r w:rsidRPr="007420BA">
        <w:rPr>
          <w:b/>
          <w:bCs/>
        </w:rPr>
        <w:t>7 dni</w:t>
      </w:r>
      <w:r w:rsidRPr="007420BA">
        <w:t xml:space="preserve"> jednorazowo.</w:t>
      </w:r>
    </w:p>
    <w:p w14:paraId="66BAE0B8" w14:textId="77777777" w:rsidR="007420BA" w:rsidRPr="007420BA" w:rsidRDefault="007420BA" w:rsidP="007420BA">
      <w:pPr>
        <w:numPr>
          <w:ilvl w:val="0"/>
          <w:numId w:val="2"/>
        </w:numPr>
      </w:pPr>
      <w:r w:rsidRPr="007420BA">
        <w:rPr>
          <w:b/>
          <w:bCs/>
        </w:rPr>
        <w:t>W razie ogłoszenia mobilizacji i w czasie wojny</w:t>
      </w:r>
      <w:r w:rsidRPr="007420BA">
        <w:t xml:space="preserve"> — świadczenia osobiste mogą być nakładane na czas niezbędny do realizacji zadań, jednak nie dłuższy niż </w:t>
      </w:r>
      <w:r w:rsidRPr="007420BA">
        <w:rPr>
          <w:b/>
          <w:bCs/>
        </w:rPr>
        <w:t>6 miesięcy</w:t>
      </w:r>
      <w:r w:rsidRPr="007420BA">
        <w:t>.</w:t>
      </w:r>
    </w:p>
    <w:p w14:paraId="2A4BCFAE" w14:textId="77777777" w:rsidR="007420BA" w:rsidRPr="007420BA" w:rsidRDefault="007420BA" w:rsidP="007420BA">
      <w:pPr>
        <w:rPr>
          <w:b/>
          <w:bCs/>
        </w:rPr>
      </w:pPr>
      <w:r w:rsidRPr="007420BA">
        <w:rPr>
          <w:b/>
          <w:bCs/>
        </w:rPr>
        <w:lastRenderedPageBreak/>
        <w:t>Nałożenie obowiązku i procedura wykonania</w:t>
      </w:r>
    </w:p>
    <w:p w14:paraId="396B2213" w14:textId="77777777" w:rsidR="007420BA" w:rsidRPr="007420BA" w:rsidRDefault="007420BA" w:rsidP="007420BA">
      <w:pPr>
        <w:numPr>
          <w:ilvl w:val="0"/>
          <w:numId w:val="3"/>
        </w:numPr>
      </w:pPr>
      <w:r w:rsidRPr="007420BA">
        <w:rPr>
          <w:b/>
          <w:bCs/>
        </w:rPr>
        <w:t>Wniosek i decyzja administracyjna</w:t>
      </w:r>
      <w:r w:rsidRPr="007420BA">
        <w:t xml:space="preserve">: Obowiązek świadczeń osobistych nakłada </w:t>
      </w:r>
      <w:r w:rsidRPr="007420BA">
        <w:rPr>
          <w:b/>
          <w:bCs/>
        </w:rPr>
        <w:t>wójt, burmistrz lub prezydent miasta</w:t>
      </w:r>
      <w:r w:rsidRPr="007420BA">
        <w:t xml:space="preserve"> w drodze decyzji administracyjnej, wydawanej na wniosek Szefa Wojskowego Centrum Rekrutacji (WCR), organów jednostek samorządu terytorialnego lub podmiotów realizujących zadania obronne.</w:t>
      </w:r>
    </w:p>
    <w:p w14:paraId="5E0700E7" w14:textId="77777777" w:rsidR="007420BA" w:rsidRPr="007420BA" w:rsidRDefault="007420BA" w:rsidP="007420BA">
      <w:pPr>
        <w:numPr>
          <w:ilvl w:val="0"/>
          <w:numId w:val="3"/>
        </w:numPr>
      </w:pPr>
      <w:r w:rsidRPr="007420BA">
        <w:rPr>
          <w:b/>
          <w:bCs/>
        </w:rPr>
        <w:t>Wezwanie do wykonania</w:t>
      </w:r>
      <w:r w:rsidRPr="007420BA">
        <w:t>: Osoba przeznaczona do świadczeń otrzymuje wezwanie określające miejsce, termin oraz rodzaj prac do wykonania.</w:t>
      </w:r>
    </w:p>
    <w:p w14:paraId="4DBA7B21" w14:textId="3C2001CE" w:rsidR="007420BA" w:rsidRDefault="007420BA" w:rsidP="007420BA">
      <w:pPr>
        <w:numPr>
          <w:ilvl w:val="0"/>
          <w:numId w:val="3"/>
        </w:numPr>
      </w:pPr>
      <w:r w:rsidRPr="007420BA">
        <w:rPr>
          <w:b/>
          <w:bCs/>
        </w:rPr>
        <w:t>Prawa i uprawnienia świadczeniodawcy</w:t>
      </w:r>
      <w:r w:rsidRPr="007420BA">
        <w:t>: Osobie wykonującej świadczenia osobiste przysługuje ryczałtowe wynagrodzenie za czas ich wykonywania, zwrot kosztów przejazdu, bezpłatne wyżywienie (lub równoważnik) oraz ochrona prawna przysługująca funkcjonariuszom publicznym. Czas wykonywania świadczeń traktowany jest jako usprawiedliwiona nieobecność w pracy z zachowaniem praw pracowniczych.</w:t>
      </w:r>
    </w:p>
    <w:p w14:paraId="32F21993" w14:textId="77777777" w:rsidR="007420BA" w:rsidRDefault="007420BA">
      <w:r>
        <w:br w:type="page"/>
      </w:r>
    </w:p>
    <w:p w14:paraId="06127955" w14:textId="595F16F5" w:rsidR="007420BA" w:rsidRPr="007420BA" w:rsidRDefault="007420BA" w:rsidP="007420BA">
      <w:pPr>
        <w:rPr>
          <w:b/>
          <w:bCs/>
          <w:sz w:val="24"/>
          <w:szCs w:val="24"/>
        </w:rPr>
      </w:pPr>
      <w:r w:rsidRPr="007420BA">
        <w:rPr>
          <w:b/>
          <w:bCs/>
          <w:sz w:val="24"/>
          <w:szCs w:val="24"/>
        </w:rPr>
        <w:lastRenderedPageBreak/>
        <w:t>Świadczenia majątkowe (rzeczowe) na rzecz obrony — zasady, zakres i procedura</w:t>
      </w:r>
    </w:p>
    <w:p w14:paraId="0DC56B47" w14:textId="77777777" w:rsidR="007420BA" w:rsidRPr="007420BA" w:rsidRDefault="007420BA" w:rsidP="007420BA">
      <w:r w:rsidRPr="007420BA">
        <w:t xml:space="preserve">Świadczenia rzeczowe (majątkowe) stanowią instytucję prawną umożliwiającą organom państwa wykorzystanie nieruchomości, środków transportowych, maszyn, urządzeń oraz innego sprzętu należącego do podmiotów prywatnych i publicznych na potrzeby obronności państwa. Podobnie jak świadczenia osobiste, regulacja ta służy zapewnieniu sprawnego funkcjonowania Sił Zbrojnych oraz jednostek organizacyjnych wykonujących zadania obronne w stanie pokojowym, w razie zagrożenia bezpieczeństwa państwa oraz w czasie wojny. Zasady nakładania i realizacji świadczeń rzeczowych określa Dział VII </w:t>
      </w:r>
      <w:r w:rsidRPr="007420BA">
        <w:rPr>
          <w:i/>
          <w:iCs/>
        </w:rPr>
        <w:t>Ustawy z dnia 11 marca 2022 r. o obronie Ojczyzny</w:t>
      </w:r>
      <w:r w:rsidRPr="007420BA">
        <w:t>.</w:t>
      </w:r>
    </w:p>
    <w:p w14:paraId="69B13B83" w14:textId="77777777" w:rsidR="007420BA" w:rsidRPr="007420BA" w:rsidRDefault="007420BA" w:rsidP="007420BA">
      <w:pPr>
        <w:rPr>
          <w:b/>
          <w:bCs/>
        </w:rPr>
      </w:pPr>
      <w:r w:rsidRPr="007420BA">
        <w:rPr>
          <w:b/>
          <w:bCs/>
        </w:rPr>
        <w:t>Przesłanki i przedmiot świadczeń</w:t>
      </w:r>
    </w:p>
    <w:p w14:paraId="4F44FDAF" w14:textId="77777777" w:rsidR="007420BA" w:rsidRPr="007420BA" w:rsidRDefault="007420BA" w:rsidP="007420BA">
      <w:r w:rsidRPr="007420BA">
        <w:t xml:space="preserve">Obowiązek świadczeń rzeczowych może być nałożony na urzędy i instytucje państwowe, organy samorządu terytorialnego, przedsiębiorców, inne jednostki organizacyjne oraz </w:t>
      </w:r>
      <w:r w:rsidRPr="007420BA">
        <w:rPr>
          <w:b/>
          <w:bCs/>
        </w:rPr>
        <w:t>osoby fizyczne</w:t>
      </w:r>
      <w:r w:rsidRPr="007420BA">
        <w:t>. Przedmiotem świadczeń mogą być:</w:t>
      </w:r>
    </w:p>
    <w:p w14:paraId="24C50E66" w14:textId="77777777" w:rsidR="007420BA" w:rsidRPr="007420BA" w:rsidRDefault="007420BA" w:rsidP="007420BA">
      <w:pPr>
        <w:numPr>
          <w:ilvl w:val="0"/>
          <w:numId w:val="4"/>
        </w:numPr>
      </w:pPr>
      <w:r w:rsidRPr="007420BA">
        <w:rPr>
          <w:b/>
          <w:bCs/>
        </w:rPr>
        <w:t>Nieruchomości</w:t>
      </w:r>
      <w:r w:rsidRPr="007420BA">
        <w:t xml:space="preserve"> — budynki, lokale, tereny i utwardzone placowe pod udostępnienie dla wojska lub ewakuowanej ludności,</w:t>
      </w:r>
    </w:p>
    <w:p w14:paraId="36C62124" w14:textId="77777777" w:rsidR="007420BA" w:rsidRPr="007420BA" w:rsidRDefault="007420BA" w:rsidP="007420BA">
      <w:pPr>
        <w:numPr>
          <w:ilvl w:val="0"/>
          <w:numId w:val="4"/>
        </w:numPr>
      </w:pPr>
      <w:r w:rsidRPr="007420BA">
        <w:rPr>
          <w:b/>
          <w:bCs/>
        </w:rPr>
        <w:t>Środki transportowe</w:t>
      </w:r>
      <w:r w:rsidRPr="007420BA">
        <w:t xml:space="preserve"> — samochody osobowe, ciężarowe, pojazdy specjalne, ciągniki, naczepy, a także statki powietrzne i morskie,</w:t>
      </w:r>
    </w:p>
    <w:p w14:paraId="69F243DB" w14:textId="77777777" w:rsidR="007420BA" w:rsidRPr="007420BA" w:rsidRDefault="007420BA" w:rsidP="007420BA">
      <w:pPr>
        <w:numPr>
          <w:ilvl w:val="0"/>
          <w:numId w:val="4"/>
        </w:numPr>
      </w:pPr>
      <w:r w:rsidRPr="007420BA">
        <w:rPr>
          <w:b/>
          <w:bCs/>
        </w:rPr>
        <w:t>Maszyny i sprzęt</w:t>
      </w:r>
      <w:r w:rsidRPr="007420BA">
        <w:t xml:space="preserve"> — maszyny budowlane, przeładunkowe, agregaty prądotwórcze, sprzęt telekomunikacyjny oraz narzędzia niezbędne do prowadzenia prac inżynieryjnych i logistycznych.</w:t>
      </w:r>
    </w:p>
    <w:p w14:paraId="0E222A56" w14:textId="77777777" w:rsidR="007420BA" w:rsidRPr="007420BA" w:rsidRDefault="007420BA" w:rsidP="007420BA">
      <w:pPr>
        <w:rPr>
          <w:b/>
          <w:bCs/>
        </w:rPr>
      </w:pPr>
      <w:r w:rsidRPr="007420BA">
        <w:rPr>
          <w:b/>
          <w:bCs/>
        </w:rPr>
        <w:t>Czas trwania świadczeń rzeczowych</w:t>
      </w:r>
    </w:p>
    <w:p w14:paraId="4FBEEFCC" w14:textId="77777777" w:rsidR="007420BA" w:rsidRPr="007420BA" w:rsidRDefault="007420BA" w:rsidP="007420BA">
      <w:r w:rsidRPr="007420BA">
        <w:t>Dostarczenie przedmiotu świadczeń rzeczowych w czasie pokoju następuje na cele sprawdzenia gotowości mobilizacyjnej Sił Zbrojnych oraz w związku z ćwiczeniami wojskowymi lub zadaniami obronnymi:</w:t>
      </w:r>
    </w:p>
    <w:p w14:paraId="6B0234AE" w14:textId="77777777" w:rsidR="007420BA" w:rsidRPr="007420BA" w:rsidRDefault="007420BA" w:rsidP="007420BA">
      <w:pPr>
        <w:numPr>
          <w:ilvl w:val="0"/>
          <w:numId w:val="5"/>
        </w:numPr>
      </w:pPr>
      <w:r w:rsidRPr="007420BA">
        <w:rPr>
          <w:b/>
          <w:bCs/>
        </w:rPr>
        <w:t>W celu sprawdzenia gotowości mobilizacyjnej</w:t>
      </w:r>
      <w:r w:rsidRPr="007420BA">
        <w:t xml:space="preserve"> — na czas nieprzekraczający </w:t>
      </w:r>
      <w:r w:rsidRPr="007420BA">
        <w:rPr>
          <w:b/>
          <w:bCs/>
        </w:rPr>
        <w:t>24 godzin</w:t>
      </w:r>
      <w:r w:rsidRPr="007420BA">
        <w:t xml:space="preserve"> (raz w roku),</w:t>
      </w:r>
    </w:p>
    <w:p w14:paraId="4EABF3AB" w14:textId="77777777" w:rsidR="007420BA" w:rsidRPr="007420BA" w:rsidRDefault="007420BA" w:rsidP="007420BA">
      <w:pPr>
        <w:numPr>
          <w:ilvl w:val="0"/>
          <w:numId w:val="5"/>
        </w:numPr>
      </w:pPr>
      <w:r w:rsidRPr="007420BA">
        <w:rPr>
          <w:b/>
          <w:bCs/>
        </w:rPr>
        <w:t>W związku z ćwiczeniami wojskowymi lub ćwiczeniami w jednostkach przewidzianych do militaryzacji</w:t>
      </w:r>
      <w:r w:rsidRPr="007420BA">
        <w:t xml:space="preserve"> — na czas nieprzekraczający </w:t>
      </w:r>
      <w:r w:rsidRPr="007420BA">
        <w:rPr>
          <w:b/>
          <w:bCs/>
        </w:rPr>
        <w:t>7 dni</w:t>
      </w:r>
      <w:r w:rsidRPr="007420BA">
        <w:t xml:space="preserve"> (raz w roku),</w:t>
      </w:r>
    </w:p>
    <w:p w14:paraId="35AFB5B9" w14:textId="77777777" w:rsidR="007420BA" w:rsidRPr="007420BA" w:rsidRDefault="007420BA" w:rsidP="007420BA">
      <w:pPr>
        <w:numPr>
          <w:ilvl w:val="0"/>
          <w:numId w:val="5"/>
        </w:numPr>
      </w:pPr>
      <w:r w:rsidRPr="007420BA">
        <w:rPr>
          <w:b/>
          <w:bCs/>
        </w:rPr>
        <w:t>W celu zwalczania klęsk żywiołowych i usuwania ich skutków</w:t>
      </w:r>
      <w:r w:rsidRPr="007420BA">
        <w:t xml:space="preserve"> — do </w:t>
      </w:r>
      <w:r w:rsidRPr="007420BA">
        <w:rPr>
          <w:b/>
          <w:bCs/>
        </w:rPr>
        <w:t>8 dni</w:t>
      </w:r>
      <w:r w:rsidRPr="007420BA">
        <w:t>,</w:t>
      </w:r>
    </w:p>
    <w:p w14:paraId="30DB4270" w14:textId="77777777" w:rsidR="007420BA" w:rsidRPr="007420BA" w:rsidRDefault="007420BA" w:rsidP="007420BA">
      <w:pPr>
        <w:numPr>
          <w:ilvl w:val="0"/>
          <w:numId w:val="5"/>
        </w:numPr>
      </w:pPr>
      <w:r w:rsidRPr="007420BA">
        <w:rPr>
          <w:b/>
          <w:bCs/>
        </w:rPr>
        <w:t>W razie ogłoszenia mobilizacji i w czasie wojny</w:t>
      </w:r>
      <w:r w:rsidRPr="007420BA">
        <w:t xml:space="preserve"> — do czasu ubiegnięcia potrzeby wykorzystania przedmiotu świadczenia (bez sztywnych limitów czasowych).</w:t>
      </w:r>
    </w:p>
    <w:p w14:paraId="6690A06C" w14:textId="77777777" w:rsidR="007420BA" w:rsidRPr="007420BA" w:rsidRDefault="007420BA" w:rsidP="007420BA">
      <w:pPr>
        <w:rPr>
          <w:b/>
          <w:bCs/>
        </w:rPr>
      </w:pPr>
      <w:r w:rsidRPr="007420BA">
        <w:rPr>
          <w:b/>
          <w:bCs/>
        </w:rPr>
        <w:t>Procedura nakładania i rozliczania świadczeń</w:t>
      </w:r>
    </w:p>
    <w:p w14:paraId="556731FD" w14:textId="77777777" w:rsidR="007420BA" w:rsidRPr="007420BA" w:rsidRDefault="007420BA" w:rsidP="007420BA">
      <w:pPr>
        <w:numPr>
          <w:ilvl w:val="0"/>
          <w:numId w:val="6"/>
        </w:numPr>
      </w:pPr>
      <w:r w:rsidRPr="007420BA">
        <w:rPr>
          <w:b/>
          <w:bCs/>
        </w:rPr>
        <w:t>Wydanie decyzji o przeznaczeniu</w:t>
      </w:r>
      <w:r w:rsidRPr="007420BA">
        <w:t>: Wójt, burmistrz lub prezydent miasta wydaje decyzję administracyjną o przeznaczeniu nieruchomości lub rzeczy ruchomej na cele świadczeń rzeczowych na wniosek Szefa Wojskowego Centrum Rekrutacji (WCR) lub innego uprawnionego organu. Decyzja ta ma charakter planistyczny i oznacza nałożenie obowiązku utrzymywania przedmiotu w należytym stanie technicznym.</w:t>
      </w:r>
    </w:p>
    <w:p w14:paraId="72F5A02E" w14:textId="77777777" w:rsidR="007420BA" w:rsidRPr="007420BA" w:rsidRDefault="007420BA" w:rsidP="007420BA">
      <w:pPr>
        <w:numPr>
          <w:ilvl w:val="0"/>
          <w:numId w:val="6"/>
        </w:numPr>
      </w:pPr>
      <w:r w:rsidRPr="007420BA">
        <w:rPr>
          <w:b/>
          <w:bCs/>
        </w:rPr>
        <w:t>Wydanie decyzji o nałożeniu obowiązku i wezwanie</w:t>
      </w:r>
      <w:r w:rsidRPr="007420BA">
        <w:t>: W momencie wystąpienia realnej potrzeby (np. planowanych ćwiczeń) organ wydaje decyzję nakładającą obowiązek dostarczenia przedmiotu świadczenia w określonym miejscu i czasie.</w:t>
      </w:r>
    </w:p>
    <w:p w14:paraId="540F0CC8" w14:textId="77777777" w:rsidR="007420BA" w:rsidRPr="007420BA" w:rsidRDefault="007420BA" w:rsidP="007420BA">
      <w:pPr>
        <w:numPr>
          <w:ilvl w:val="0"/>
          <w:numId w:val="6"/>
        </w:numPr>
      </w:pPr>
      <w:r w:rsidRPr="007420BA">
        <w:rPr>
          <w:b/>
          <w:bCs/>
        </w:rPr>
        <w:lastRenderedPageBreak/>
        <w:t>Protokołowanie i odszkodowanie</w:t>
      </w:r>
      <w:r w:rsidRPr="007420BA">
        <w:t>:</w:t>
      </w:r>
    </w:p>
    <w:p w14:paraId="606A2919" w14:textId="77777777" w:rsidR="007420BA" w:rsidRPr="007420BA" w:rsidRDefault="007420BA" w:rsidP="007420BA">
      <w:pPr>
        <w:numPr>
          <w:ilvl w:val="1"/>
          <w:numId w:val="6"/>
        </w:numPr>
      </w:pPr>
      <w:r w:rsidRPr="007420BA">
        <w:t xml:space="preserve">Przekazanie oraz zwrot przedmiotu świadczenia następuje na podstawie </w:t>
      </w:r>
      <w:r w:rsidRPr="007420BA">
        <w:rPr>
          <w:b/>
          <w:bCs/>
        </w:rPr>
        <w:t>protokołu zdawczo-odbiorczego</w:t>
      </w:r>
      <w:r w:rsidRPr="007420BA">
        <w:t>, w którym szczegółowo opisuje się stan techniczny, stopień zużycia oraz ewentualne uszkodzenia przedmiotu.</w:t>
      </w:r>
    </w:p>
    <w:p w14:paraId="63B7991E" w14:textId="77777777" w:rsidR="007420BA" w:rsidRPr="007420BA" w:rsidRDefault="007420BA" w:rsidP="007420BA">
      <w:pPr>
        <w:numPr>
          <w:ilvl w:val="1"/>
          <w:numId w:val="6"/>
        </w:numPr>
      </w:pPr>
      <w:r w:rsidRPr="007420BA">
        <w:t xml:space="preserve">Posiadaczowi przysługuje </w:t>
      </w:r>
      <w:r w:rsidRPr="007420BA">
        <w:rPr>
          <w:b/>
          <w:bCs/>
        </w:rPr>
        <w:t>ryczałtowe odszkodowanie</w:t>
      </w:r>
      <w:r w:rsidRPr="007420BA">
        <w:t xml:space="preserve"> za czas używania przedmiotu przez wojsko lub inny organ (ustalane na podstawie stawek rynkowych za wynajem/dzierżawę danego typu sprzętu).</w:t>
      </w:r>
    </w:p>
    <w:p w14:paraId="157A0977" w14:textId="77777777" w:rsidR="007420BA" w:rsidRPr="007420BA" w:rsidRDefault="007420BA" w:rsidP="007420BA">
      <w:pPr>
        <w:numPr>
          <w:ilvl w:val="1"/>
          <w:numId w:val="6"/>
        </w:numPr>
      </w:pPr>
      <w:r w:rsidRPr="007420BA">
        <w:t>W przypadku uszkodzenia, zniszczenia lub utraty przedmiotu w czasie wykonywania świadczenia, właścicielowi przysługuje prawo do odszkodowania pokrywającego pełną wysokość szkody ze środków budżetu państwa.</w:t>
      </w:r>
    </w:p>
    <w:p w14:paraId="094B0A00" w14:textId="77777777" w:rsidR="0034046C" w:rsidRDefault="0034046C"/>
    <w:sectPr w:rsidR="003404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6D3"/>
    <w:multiLevelType w:val="multilevel"/>
    <w:tmpl w:val="95CC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B5143"/>
    <w:multiLevelType w:val="multilevel"/>
    <w:tmpl w:val="656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577F7"/>
    <w:multiLevelType w:val="multilevel"/>
    <w:tmpl w:val="FBC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84180"/>
    <w:multiLevelType w:val="multilevel"/>
    <w:tmpl w:val="1578F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E2D24"/>
    <w:multiLevelType w:val="multilevel"/>
    <w:tmpl w:val="D25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73AC1"/>
    <w:multiLevelType w:val="multilevel"/>
    <w:tmpl w:val="8A3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969644">
    <w:abstractNumId w:val="1"/>
  </w:num>
  <w:num w:numId="2" w16cid:durableId="447161069">
    <w:abstractNumId w:val="4"/>
  </w:num>
  <w:num w:numId="3" w16cid:durableId="1462915451">
    <w:abstractNumId w:val="0"/>
  </w:num>
  <w:num w:numId="4" w16cid:durableId="2094011015">
    <w:abstractNumId w:val="2"/>
  </w:num>
  <w:num w:numId="5" w16cid:durableId="1830291267">
    <w:abstractNumId w:val="5"/>
  </w:num>
  <w:num w:numId="6" w16cid:durableId="165749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4F"/>
    <w:rsid w:val="0034046C"/>
    <w:rsid w:val="005A28AD"/>
    <w:rsid w:val="006E1941"/>
    <w:rsid w:val="007420BA"/>
    <w:rsid w:val="008034A1"/>
    <w:rsid w:val="008C495F"/>
    <w:rsid w:val="00CB79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70BD"/>
  <w15:chartTrackingRefBased/>
  <w15:docId w15:val="{7875808A-460C-4D21-B5E0-B2AE80B18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B7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B7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B794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B794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B794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B794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B794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B794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B794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B794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B794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B794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B794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B794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B794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B794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B794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B794F"/>
    <w:rPr>
      <w:rFonts w:eastAsiaTheme="majorEastAsia" w:cstheme="majorBidi"/>
      <w:color w:val="272727" w:themeColor="text1" w:themeTint="D8"/>
    </w:rPr>
  </w:style>
  <w:style w:type="paragraph" w:styleId="Tytu">
    <w:name w:val="Title"/>
    <w:basedOn w:val="Normalny"/>
    <w:next w:val="Normalny"/>
    <w:link w:val="TytuZnak"/>
    <w:uiPriority w:val="10"/>
    <w:qFormat/>
    <w:rsid w:val="00CB7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B794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B794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B794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B794F"/>
    <w:pPr>
      <w:spacing w:before="160"/>
      <w:jc w:val="center"/>
    </w:pPr>
    <w:rPr>
      <w:i/>
      <w:iCs/>
      <w:color w:val="404040" w:themeColor="text1" w:themeTint="BF"/>
    </w:rPr>
  </w:style>
  <w:style w:type="character" w:customStyle="1" w:styleId="CytatZnak">
    <w:name w:val="Cytat Znak"/>
    <w:basedOn w:val="Domylnaczcionkaakapitu"/>
    <w:link w:val="Cytat"/>
    <w:uiPriority w:val="29"/>
    <w:rsid w:val="00CB794F"/>
    <w:rPr>
      <w:i/>
      <w:iCs/>
      <w:color w:val="404040" w:themeColor="text1" w:themeTint="BF"/>
    </w:rPr>
  </w:style>
  <w:style w:type="paragraph" w:styleId="Akapitzlist">
    <w:name w:val="List Paragraph"/>
    <w:basedOn w:val="Normalny"/>
    <w:uiPriority w:val="34"/>
    <w:qFormat/>
    <w:rsid w:val="00CB794F"/>
    <w:pPr>
      <w:ind w:left="720"/>
      <w:contextualSpacing/>
    </w:pPr>
  </w:style>
  <w:style w:type="character" w:styleId="Wyrnienieintensywne">
    <w:name w:val="Intense Emphasis"/>
    <w:basedOn w:val="Domylnaczcionkaakapitu"/>
    <w:uiPriority w:val="21"/>
    <w:qFormat/>
    <w:rsid w:val="00CB794F"/>
    <w:rPr>
      <w:i/>
      <w:iCs/>
      <w:color w:val="0F4761" w:themeColor="accent1" w:themeShade="BF"/>
    </w:rPr>
  </w:style>
  <w:style w:type="paragraph" w:styleId="Cytatintensywny">
    <w:name w:val="Intense Quote"/>
    <w:basedOn w:val="Normalny"/>
    <w:next w:val="Normalny"/>
    <w:link w:val="CytatintensywnyZnak"/>
    <w:uiPriority w:val="30"/>
    <w:qFormat/>
    <w:rsid w:val="00CB7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B794F"/>
    <w:rPr>
      <w:i/>
      <w:iCs/>
      <w:color w:val="0F4761" w:themeColor="accent1" w:themeShade="BF"/>
    </w:rPr>
  </w:style>
  <w:style w:type="character" w:styleId="Odwoanieintensywne">
    <w:name w:val="Intense Reference"/>
    <w:basedOn w:val="Domylnaczcionkaakapitu"/>
    <w:uiPriority w:val="32"/>
    <w:qFormat/>
    <w:rsid w:val="00CB7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989</Words>
  <Characters>5937</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Modzelewski</dc:creator>
  <cp:keywords/>
  <dc:description/>
  <cp:lastModifiedBy>Piotr Modzelewski</cp:lastModifiedBy>
  <cp:revision>2</cp:revision>
  <dcterms:created xsi:type="dcterms:W3CDTF">2026-10-14T07:46:00Z</dcterms:created>
  <dcterms:modified xsi:type="dcterms:W3CDTF">2026-10-14T07:47:00Z</dcterms:modified>
</cp:coreProperties>
</file>