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75E70" w14:textId="26A36BEE" w:rsidR="00D51FFF" w:rsidRPr="00CE42D0" w:rsidRDefault="00D51FFF" w:rsidP="0002190A">
      <w:pPr>
        <w:kinsoku w:val="0"/>
        <w:overflowPunct w:val="0"/>
        <w:jc w:val="center"/>
        <w:rPr>
          <w:b/>
          <w:sz w:val="24"/>
          <w:u w:val="single"/>
        </w:rPr>
      </w:pPr>
      <w:r>
        <w:rPr>
          <w:rFonts w:hint="eastAsia"/>
          <w:b/>
          <w:sz w:val="24"/>
          <w:u w:val="single"/>
        </w:rPr>
        <w:t>PHY1002</w:t>
      </w:r>
      <w:r>
        <w:rPr>
          <w:b/>
          <w:sz w:val="24"/>
          <w:u w:val="single"/>
        </w:rPr>
        <w:t xml:space="preserve"> Physics Laboratory</w:t>
      </w:r>
      <w:r w:rsidRPr="00CE42D0">
        <w:rPr>
          <w:b/>
          <w:sz w:val="24"/>
          <w:u w:val="single"/>
        </w:rPr>
        <w:t xml:space="preserve"> </w:t>
      </w:r>
      <w:r w:rsidR="0002190A">
        <w:rPr>
          <w:b/>
          <w:sz w:val="24"/>
          <w:u w:val="single"/>
        </w:rPr>
        <w:t>–</w:t>
      </w:r>
      <w:r>
        <w:rPr>
          <w:rFonts w:hint="eastAsia"/>
          <w:b/>
          <w:sz w:val="24"/>
          <w:u w:val="single"/>
        </w:rPr>
        <w:t xml:space="preserve">Informal </w:t>
      </w:r>
      <w:r w:rsidRPr="00CE42D0">
        <w:rPr>
          <w:b/>
          <w:sz w:val="24"/>
          <w:u w:val="single"/>
        </w:rPr>
        <w:t>Report</w:t>
      </w:r>
    </w:p>
    <w:p w14:paraId="2B4EC6A8" w14:textId="77777777" w:rsidR="00D51FFF" w:rsidRPr="00CE42D0" w:rsidRDefault="00D51FFF" w:rsidP="00D51FFF">
      <w:pPr>
        <w:kinsoku w:val="0"/>
        <w:overflowPunct w:val="0"/>
        <w:jc w:val="both"/>
        <w:rPr>
          <w:b/>
          <w:sz w:val="24"/>
          <w:u w:val="single"/>
        </w:rPr>
      </w:pPr>
    </w:p>
    <w:tbl>
      <w:tblPr>
        <w:tblStyle w:val="TableGrid"/>
        <w:tblW w:w="8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93"/>
        <w:gridCol w:w="2552"/>
        <w:gridCol w:w="1873"/>
      </w:tblGrid>
      <w:tr w:rsidR="00D51FFF" w14:paraId="51571532" w14:textId="77777777" w:rsidTr="00D51FFF">
        <w:trPr>
          <w:trHeight w:val="298"/>
        </w:trPr>
        <w:tc>
          <w:tcPr>
            <w:tcW w:w="1405" w:type="dxa"/>
          </w:tcPr>
          <w:p w14:paraId="0827D7F4" w14:textId="77777777" w:rsidR="00D51FFF" w:rsidRDefault="00D51FFF" w:rsidP="00D51FFF">
            <w:pPr>
              <w:kinsoku w:val="0"/>
              <w:overflowPunct w:val="0"/>
              <w:jc w:val="both"/>
              <w:rPr>
                <w:sz w:val="24"/>
              </w:rPr>
            </w:pPr>
            <w:r>
              <w:rPr>
                <w:rFonts w:hint="eastAsia"/>
                <w:sz w:val="24"/>
              </w:rPr>
              <w:t>Name:</w:t>
            </w:r>
          </w:p>
        </w:tc>
        <w:tc>
          <w:tcPr>
            <w:tcW w:w="2693" w:type="dxa"/>
          </w:tcPr>
          <w:p w14:paraId="7B94529A" w14:textId="3193DB8E" w:rsidR="00D51FFF" w:rsidRDefault="00301933" w:rsidP="00301933">
            <w:pPr>
              <w:kinsoku w:val="0"/>
              <w:overflowPunct w:val="0"/>
              <w:jc w:val="center"/>
              <w:rPr>
                <w:rFonts w:hint="eastAsia"/>
                <w:sz w:val="24"/>
              </w:rPr>
            </w:pPr>
            <w:r>
              <w:rPr>
                <w:rFonts w:hint="eastAsia"/>
                <w:sz w:val="24"/>
              </w:rPr>
              <w:t>WU, Chenhao</w:t>
            </w:r>
          </w:p>
        </w:tc>
        <w:tc>
          <w:tcPr>
            <w:tcW w:w="2552" w:type="dxa"/>
          </w:tcPr>
          <w:p w14:paraId="0431C92C" w14:textId="77777777" w:rsidR="00D51FFF" w:rsidRDefault="00D51FFF" w:rsidP="00D51FFF">
            <w:pPr>
              <w:kinsoku w:val="0"/>
              <w:overflowPunct w:val="0"/>
              <w:jc w:val="both"/>
              <w:rPr>
                <w:sz w:val="24"/>
              </w:rPr>
            </w:pPr>
            <w:r>
              <w:rPr>
                <w:rFonts w:hint="eastAsia"/>
                <w:sz w:val="24"/>
              </w:rPr>
              <w:t>Student ID:</w:t>
            </w:r>
          </w:p>
        </w:tc>
        <w:tc>
          <w:tcPr>
            <w:tcW w:w="1873" w:type="dxa"/>
          </w:tcPr>
          <w:p w14:paraId="04FF4DC4" w14:textId="105AAFFB" w:rsidR="00D51FFF" w:rsidRDefault="00301933" w:rsidP="00D51FFF">
            <w:pPr>
              <w:kinsoku w:val="0"/>
              <w:overflowPunct w:val="0"/>
              <w:jc w:val="both"/>
              <w:rPr>
                <w:rFonts w:hint="eastAsia"/>
                <w:sz w:val="24"/>
              </w:rPr>
            </w:pPr>
            <w:r>
              <w:rPr>
                <w:rFonts w:hint="eastAsia"/>
                <w:sz w:val="24"/>
              </w:rPr>
              <w:t>117010285</w:t>
            </w:r>
          </w:p>
        </w:tc>
      </w:tr>
      <w:tr w:rsidR="00D51FFF" w14:paraId="2084BE36" w14:textId="77777777" w:rsidTr="00301933">
        <w:trPr>
          <w:trHeight w:val="252"/>
        </w:trPr>
        <w:tc>
          <w:tcPr>
            <w:tcW w:w="1405" w:type="dxa"/>
          </w:tcPr>
          <w:p w14:paraId="14D4F376" w14:textId="77777777" w:rsidR="00D51FFF" w:rsidRDefault="00D51FFF" w:rsidP="00D51FFF">
            <w:pPr>
              <w:kinsoku w:val="0"/>
              <w:overflowPunct w:val="0"/>
              <w:jc w:val="both"/>
              <w:rPr>
                <w:sz w:val="24"/>
              </w:rPr>
            </w:pPr>
            <w:r>
              <w:rPr>
                <w:rFonts w:hint="eastAsia"/>
                <w:sz w:val="24"/>
              </w:rPr>
              <w:t>Group:</w:t>
            </w:r>
          </w:p>
        </w:tc>
        <w:tc>
          <w:tcPr>
            <w:tcW w:w="2693" w:type="dxa"/>
          </w:tcPr>
          <w:p w14:paraId="488CB69B" w14:textId="021DD80D" w:rsidR="00D51FFF" w:rsidRDefault="00301933" w:rsidP="00301933">
            <w:pPr>
              <w:kinsoku w:val="0"/>
              <w:overflowPunct w:val="0"/>
              <w:jc w:val="center"/>
              <w:rPr>
                <w:rFonts w:hint="eastAsia"/>
                <w:sz w:val="24"/>
              </w:rPr>
            </w:pPr>
            <w:r>
              <w:rPr>
                <w:rFonts w:hint="eastAsia"/>
                <w:sz w:val="24"/>
              </w:rPr>
              <w:t>8</w:t>
            </w:r>
          </w:p>
        </w:tc>
        <w:tc>
          <w:tcPr>
            <w:tcW w:w="2552" w:type="dxa"/>
          </w:tcPr>
          <w:p w14:paraId="59462FC0" w14:textId="77777777" w:rsidR="00D51FFF" w:rsidRDefault="00D51FFF" w:rsidP="00D51FFF">
            <w:pPr>
              <w:kinsoku w:val="0"/>
              <w:overflowPunct w:val="0"/>
              <w:jc w:val="both"/>
              <w:rPr>
                <w:sz w:val="24"/>
              </w:rPr>
            </w:pPr>
            <w:r>
              <w:rPr>
                <w:rFonts w:hint="eastAsia"/>
                <w:sz w:val="24"/>
              </w:rPr>
              <w:t>Date of Experiment:</w:t>
            </w:r>
          </w:p>
        </w:tc>
        <w:tc>
          <w:tcPr>
            <w:tcW w:w="1873" w:type="dxa"/>
          </w:tcPr>
          <w:p w14:paraId="74A2B19D" w14:textId="73D4F483" w:rsidR="00D51FFF" w:rsidRDefault="00301933" w:rsidP="00D51FFF">
            <w:pPr>
              <w:kinsoku w:val="0"/>
              <w:overflowPunct w:val="0"/>
              <w:jc w:val="both"/>
              <w:rPr>
                <w:rFonts w:hint="eastAsia"/>
                <w:sz w:val="24"/>
              </w:rPr>
            </w:pPr>
            <w:r>
              <w:rPr>
                <w:rFonts w:hint="eastAsia"/>
                <w:sz w:val="24"/>
              </w:rPr>
              <w:t>November 16</w:t>
            </w:r>
            <w:r w:rsidRPr="00301933">
              <w:rPr>
                <w:rFonts w:hint="eastAsia"/>
                <w:sz w:val="24"/>
                <w:vertAlign w:val="superscript"/>
              </w:rPr>
              <w:t>th</w:t>
            </w:r>
          </w:p>
        </w:tc>
      </w:tr>
    </w:tbl>
    <w:p w14:paraId="1F81DFEE" w14:textId="41B96801" w:rsidR="00D51FFF" w:rsidRDefault="00D51FFF" w:rsidP="00D51FFF">
      <w:pPr>
        <w:kinsoku w:val="0"/>
        <w:overflowPunct w:val="0"/>
        <w:jc w:val="both"/>
        <w:rPr>
          <w:sz w:val="24"/>
        </w:rPr>
      </w:pPr>
    </w:p>
    <w:p w14:paraId="54787DC8" w14:textId="504276BA" w:rsidR="00D51FFF" w:rsidRPr="00D51FFF" w:rsidRDefault="005019B1" w:rsidP="00D51FFF">
      <w:pPr>
        <w:kinsoku w:val="0"/>
        <w:overflowPunct w:val="0"/>
        <w:jc w:val="center"/>
        <w:rPr>
          <w:b/>
          <w:sz w:val="24"/>
        </w:rPr>
      </w:pPr>
      <w:r>
        <w:rPr>
          <w:rFonts w:hint="eastAsia"/>
          <w:b/>
          <w:sz w:val="24"/>
        </w:rPr>
        <w:t xml:space="preserve">Experiment </w:t>
      </w:r>
      <w:r w:rsidR="00B52704">
        <w:rPr>
          <w:rFonts w:hint="eastAsia"/>
          <w:b/>
          <w:sz w:val="24"/>
        </w:rPr>
        <w:t>6</w:t>
      </w:r>
      <w:r w:rsidR="00D51FFF" w:rsidRPr="00D51FFF">
        <w:rPr>
          <w:rFonts w:hint="eastAsia"/>
          <w:b/>
          <w:sz w:val="24"/>
        </w:rPr>
        <w:t xml:space="preserve">. </w:t>
      </w:r>
      <w:r w:rsidR="00B52704">
        <w:rPr>
          <w:rFonts w:hint="eastAsia"/>
          <w:b/>
          <w:sz w:val="24"/>
        </w:rPr>
        <w:t>Conservation of Energy (Ballistic Pendulum)</w:t>
      </w:r>
    </w:p>
    <w:p w14:paraId="2D7E5712" w14:textId="77777777" w:rsidR="00D51FFF" w:rsidRDefault="00D51FFF" w:rsidP="00D51FFF">
      <w:pPr>
        <w:kinsoku w:val="0"/>
        <w:overflowPunct w:val="0"/>
        <w:jc w:val="both"/>
        <w:rPr>
          <w:sz w:val="24"/>
        </w:rPr>
      </w:pPr>
    </w:p>
    <w:p w14:paraId="750FBA18" w14:textId="0DBE5385" w:rsidR="00A875C2" w:rsidRDefault="00301933" w:rsidP="00301933">
      <w:pPr>
        <w:pStyle w:val="NormalWeb"/>
        <w:spacing w:before="0" w:beforeAutospacing="0" w:after="0" w:afterAutospacing="0"/>
        <w:rPr>
          <w:rFonts w:hint="eastAsia"/>
        </w:rPr>
      </w:pPr>
      <w:r w:rsidRPr="00301933">
        <w:rPr>
          <w:rFonts w:hint="eastAsia"/>
        </w:rPr>
        <w:t>1.</w:t>
      </w:r>
      <w:r>
        <w:rPr>
          <w:rFonts w:hint="eastAsia"/>
        </w:rPr>
        <w:t xml:space="preserve"> </w:t>
      </w:r>
      <w:r w:rsidR="00E07776">
        <w:rPr>
          <w:rFonts w:hint="eastAsia"/>
        </w:rPr>
        <w:t>Fill in the table below from the pendulum experiment:</w:t>
      </w:r>
    </w:p>
    <w:p w14:paraId="6B98C87B" w14:textId="77777777" w:rsidR="005C66C9" w:rsidRDefault="005C66C9" w:rsidP="00301933">
      <w:pPr>
        <w:pStyle w:val="NormalWeb"/>
        <w:spacing w:before="0" w:beforeAutospacing="0" w:after="0" w:afterAutospacing="0"/>
        <w:rPr>
          <w:rFonts w:hint="eastAsia"/>
        </w:rPr>
      </w:pPr>
    </w:p>
    <w:p w14:paraId="39C8B5E2" w14:textId="77777777" w:rsidR="00301933" w:rsidRDefault="00301933" w:rsidP="00301933">
      <w:pPr>
        <w:pStyle w:val="NormalWeb"/>
        <w:spacing w:before="0" w:beforeAutospacing="0" w:after="0" w:afterAutospacing="0"/>
        <w:rPr>
          <w:rFonts w:hint="eastAsia"/>
        </w:rPr>
      </w:pPr>
      <w:r>
        <w:t>S</w:t>
      </w:r>
      <w:r>
        <w:rPr>
          <w:rFonts w:hint="eastAsia"/>
        </w:rPr>
        <w:t xml:space="preserve">tderr: </w:t>
      </w:r>
    </w:p>
    <w:p w14:paraId="4BB53D7A" w14:textId="129244BC" w:rsidR="00301933" w:rsidRDefault="00301933" w:rsidP="00301933">
      <w:pPr>
        <w:pStyle w:val="NormalWeb"/>
        <w:spacing w:before="0" w:beforeAutospacing="0" w:after="0" w:afterAutospacing="0"/>
        <w:rPr>
          <w:rFonts w:hint="eastAsia"/>
        </w:rPr>
      </w:pPr>
      <w:r>
        <w:rPr>
          <w:rFonts w:hint="eastAsia"/>
        </w:rPr>
        <w:t xml:space="preserve">(1). Angle </w:t>
      </w:r>
      <w:r>
        <w:t>–</w:t>
      </w:r>
      <w:r>
        <w:rPr>
          <w:rFonts w:hint="eastAsia"/>
        </w:rPr>
        <w:t xml:space="preserve"> The resolution of the rotary motion sensor is 0.00157rad, we estimate the error as </w:t>
      </w:r>
      <w:r>
        <w:t xml:space="preserve">±0.5*0.00157 rad = </w:t>
      </w:r>
      <w:r>
        <w:t>±</w:t>
      </w:r>
      <w:r>
        <w:rPr>
          <w:rFonts w:hint="eastAsia"/>
        </w:rPr>
        <w:t>0.000785 rad</w:t>
      </w:r>
    </w:p>
    <w:p w14:paraId="1063A619" w14:textId="50536AF5" w:rsidR="00301933" w:rsidRDefault="00301933" w:rsidP="00301933">
      <w:pPr>
        <w:pStyle w:val="NormalWeb"/>
        <w:spacing w:before="0" w:beforeAutospacing="0" w:after="0" w:afterAutospacing="0"/>
        <w:rPr>
          <w:rFonts w:hint="eastAsia"/>
        </w:rPr>
      </w:pPr>
      <w:r>
        <w:rPr>
          <w:rFonts w:hint="eastAsia"/>
        </w:rPr>
        <w:t xml:space="preserve">(2). </w:t>
      </w:r>
      <w:r>
        <w:t>H</w:t>
      </w:r>
      <w:r>
        <w:rPr>
          <w:rFonts w:hint="eastAsia"/>
        </w:rPr>
        <w:t xml:space="preserve"> </w:t>
      </w:r>
      <w:r>
        <w:t>–</w:t>
      </w:r>
      <w:r>
        <w:rPr>
          <w:rFonts w:hint="eastAsia"/>
        </w:rPr>
        <w:t xml:space="preserve"> We estimate the error as 0.5*resolution = </w:t>
      </w:r>
      <w:r>
        <w:t>±</w:t>
      </w:r>
      <w:r>
        <w:rPr>
          <w:rFonts w:hint="eastAsia"/>
        </w:rPr>
        <w:t>0.05mm</w:t>
      </w:r>
    </w:p>
    <w:p w14:paraId="450AF485" w14:textId="2B5515AF" w:rsidR="00301933" w:rsidRDefault="00301933" w:rsidP="00301933">
      <w:pPr>
        <w:pStyle w:val="NormalWeb"/>
        <w:spacing w:before="0" w:beforeAutospacing="0" w:after="0" w:afterAutospacing="0"/>
        <w:rPr>
          <w:rFonts w:hint="eastAsia"/>
        </w:rPr>
      </w:pPr>
      <w:r>
        <w:rPr>
          <w:rFonts w:hint="eastAsia"/>
        </w:rPr>
        <w:t xml:space="preserve">(3). </w:t>
      </w:r>
      <m:oMath>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0</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w:bookmarkStart w:id="0" w:name="OLE_LINK22"/>
                <w:bookmarkStart w:id="1" w:name="OLE_LINK23"/>
                <m:r>
                  <m:rPr>
                    <m:sty m:val="p"/>
                  </m:rPr>
                  <w:rPr>
                    <w:rFonts w:ascii="Cambria Math" w:hAnsi="Cambria Math"/>
                  </w:rPr>
                  <m:t>δ</m:t>
                </m:r>
                <w:bookmarkEnd w:id="0"/>
                <w:bookmarkEnd w:id="1"/>
                <m:sSub>
                  <m:sSubPr>
                    <m:ctrlPr>
                      <w:rPr>
                        <w:rFonts w:ascii="Cambria Math" w:hAnsi="Cambria Math"/>
                      </w:rPr>
                    </m:ctrlPr>
                  </m:sSubPr>
                  <m:e>
                    <m:r>
                      <w:rPr>
                        <w:rFonts w:ascii="Cambria Math" w:hAnsi="Cambria Math"/>
                      </w:rPr>
                      <m:t>m</m:t>
                    </m:r>
                  </m:e>
                  <m:sub>
                    <m:r>
                      <w:rPr>
                        <w:rFonts w:ascii="Cambria Math" w:hAnsi="Cambria Math"/>
                      </w:rPr>
                      <m:t>pend</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2gh</m:t>
                        </m:r>
                      </m:e>
                    </m:rad>
                  </m:num>
                  <m:den>
                    <m:sSub>
                      <m:sSubPr>
                        <m:ctrlPr>
                          <w:rPr>
                            <w:rFonts w:ascii="Cambria Math" w:hAnsi="Cambria Math"/>
                          </w:rPr>
                        </m:ctrlPr>
                      </m:sSubPr>
                      <m:e>
                        <m:r>
                          <w:rPr>
                            <w:rFonts w:ascii="Cambria Math" w:hAnsi="Cambria Math"/>
                          </w:rPr>
                          <m:t>m</m:t>
                        </m:r>
                      </m:e>
                      <m:sub>
                        <m:r>
                          <w:rPr>
                            <w:rFonts w:ascii="Cambria Math" w:hAnsi="Cambria Math"/>
                          </w:rPr>
                          <m:t>ball</m:t>
                        </m:r>
                      </m:sub>
                    </m:sSub>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m</m:t>
                    </m:r>
                  </m:e>
                  <m:sub>
                    <m:r>
                      <w:rPr>
                        <w:rFonts w:ascii="Cambria Math" w:hAnsi="Cambria Math"/>
                      </w:rPr>
                      <m:t>ball</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pend</m:t>
                        </m:r>
                      </m:sub>
                    </m:sSub>
                    <m:rad>
                      <m:radPr>
                        <m:degHide m:val="1"/>
                        <m:ctrlPr>
                          <w:rPr>
                            <w:rFonts w:ascii="Cambria Math" w:hAnsi="Cambria Math"/>
                            <w:i/>
                          </w:rPr>
                        </m:ctrlPr>
                      </m:radPr>
                      <m:deg/>
                      <m:e>
                        <m:r>
                          <w:rPr>
                            <w:rFonts w:ascii="Cambria Math" w:hAnsi="Cambria Math"/>
                          </w:rPr>
                          <m:t>2gh</m:t>
                        </m:r>
                      </m:e>
                    </m:rad>
                  </m:num>
                  <m:den>
                    <m:sSubSup>
                      <m:sSubSupPr>
                        <m:ctrlPr>
                          <w:rPr>
                            <w:rFonts w:ascii="Cambria Math" w:hAnsi="Cambria Math"/>
                            <w:i/>
                          </w:rPr>
                        </m:ctrlPr>
                      </m:sSubSupPr>
                      <m:e>
                        <m:r>
                          <w:rPr>
                            <w:rFonts w:ascii="Cambria Math" w:hAnsi="Cambria Math"/>
                          </w:rPr>
                          <m:t>m</m:t>
                        </m:r>
                      </m:e>
                      <m:sub>
                        <m:r>
                          <w:rPr>
                            <w:rFonts w:ascii="Cambria Math" w:hAnsi="Cambria Math"/>
                          </w:rPr>
                          <m:t>ball</m:t>
                        </m:r>
                      </m:sub>
                      <m:sup>
                        <m:r>
                          <w:rPr>
                            <w:rFonts w:ascii="Cambria Math" w:hAnsi="Cambria Math"/>
                          </w:rPr>
                          <m:t>2</m:t>
                        </m:r>
                      </m:sup>
                    </m:sSubSup>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r>
                  <m:rPr>
                    <m:sty m:val="p"/>
                  </m:rPr>
                  <w:rPr>
                    <w:rFonts w:ascii="Cambria Math" w:hAnsi="Cambria Math"/>
                  </w:rPr>
                  <m:t>δh</m:t>
                </m:r>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pend</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ball</m:t>
                        </m:r>
                      </m:sub>
                    </m:sSub>
                  </m:num>
                  <m:den>
                    <m:sSub>
                      <m:sSubPr>
                        <m:ctrlPr>
                          <w:rPr>
                            <w:rFonts w:ascii="Cambria Math" w:hAnsi="Cambria Math"/>
                          </w:rPr>
                        </m:ctrlPr>
                      </m:sSubPr>
                      <m:e>
                        <m:r>
                          <w:rPr>
                            <w:rFonts w:ascii="Cambria Math" w:hAnsi="Cambria Math"/>
                          </w:rPr>
                          <m:t>m</m:t>
                        </m:r>
                      </m:e>
                      <m:sub>
                        <m:r>
                          <w:rPr>
                            <w:rFonts w:ascii="Cambria Math" w:hAnsi="Cambria Math"/>
                          </w:rPr>
                          <m:t>ball</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g</m:t>
                        </m:r>
                      </m:e>
                    </m:rad>
                  </m:num>
                  <m:den>
                    <m:rad>
                      <m:radPr>
                        <m:degHide m:val="1"/>
                        <m:ctrlPr>
                          <w:rPr>
                            <w:rFonts w:ascii="Cambria Math" w:hAnsi="Cambria Math"/>
                            <w:i/>
                          </w:rPr>
                        </m:ctrlPr>
                      </m:radPr>
                      <m:deg/>
                      <m:e>
                        <m:r>
                          <w:rPr>
                            <w:rFonts w:ascii="Cambria Math" w:hAnsi="Cambria Math"/>
                          </w:rPr>
                          <m:t>2</m:t>
                        </m:r>
                        <m:r>
                          <w:rPr>
                            <w:rFonts w:ascii="Cambria Math" w:hAnsi="Cambria Math"/>
                          </w:rPr>
                          <m:t>h</m:t>
                        </m:r>
                      </m:e>
                    </m:rad>
                  </m:den>
                </m:f>
                <m:r>
                  <w:rPr>
                    <w:rFonts w:ascii="Cambria Math" w:hAnsi="Cambria Math"/>
                  </w:rPr>
                  <m:t>)</m:t>
                </m:r>
              </m:e>
              <m:sup>
                <m:r>
                  <w:rPr>
                    <w:rFonts w:ascii="Cambria Math" w:hAnsi="Cambria Math"/>
                  </w:rPr>
                  <m:t>2</m:t>
                </m:r>
              </m:sup>
            </m:sSup>
          </m:e>
        </m:rad>
      </m:oMath>
    </w:p>
    <w:p w14:paraId="6E266801" w14:textId="48951F1A" w:rsidR="00301933" w:rsidRDefault="00301933" w:rsidP="00301933">
      <w:pPr>
        <w:pStyle w:val="NormalWeb"/>
        <w:spacing w:before="0" w:beforeAutospacing="0" w:after="0" w:afterAutospacing="0"/>
        <w:rPr>
          <w:rFonts w:hint="eastAsia"/>
        </w:rPr>
      </w:pPr>
      <w:r>
        <w:rPr>
          <w:rFonts w:hint="eastAsia"/>
        </w:rPr>
        <w:t xml:space="preserve">(4). </w:t>
      </w:r>
      <w:r>
        <w:t>M</w:t>
      </w:r>
      <w:r>
        <w:rPr>
          <w:rFonts w:hint="eastAsia"/>
        </w:rPr>
        <w:t>ass: The resolution of weight is 0.01g</w:t>
      </w:r>
    </w:p>
    <w:p w14:paraId="7CEDC46A" w14:textId="77777777" w:rsidR="00301933" w:rsidRDefault="00301933" w:rsidP="00301933">
      <w:pPr>
        <w:pStyle w:val="NormalWeb"/>
        <w:spacing w:before="0" w:beforeAutospacing="0" w:after="0" w:afterAutospacing="0"/>
        <w:rPr>
          <w:rFonts w:hint="eastAsia"/>
        </w:rPr>
      </w:pPr>
    </w:p>
    <w:p w14:paraId="1D939F56" w14:textId="77777777" w:rsidR="005C66C9" w:rsidRDefault="005C66C9" w:rsidP="00301933">
      <w:pPr>
        <w:pStyle w:val="NormalWeb"/>
        <w:spacing w:before="0" w:beforeAutospacing="0" w:after="0" w:afterAutospacing="0"/>
        <w:rPr>
          <w:rFonts w:hint="eastAsia"/>
        </w:rPr>
      </w:pPr>
    </w:p>
    <w:tbl>
      <w:tblPr>
        <w:tblStyle w:val="TableGrid"/>
        <w:tblW w:w="0" w:type="auto"/>
        <w:tblLook w:val="04A0" w:firstRow="1" w:lastRow="0" w:firstColumn="1" w:lastColumn="0" w:noHBand="0" w:noVBand="1"/>
      </w:tblPr>
      <w:tblGrid>
        <w:gridCol w:w="1896"/>
        <w:gridCol w:w="1908"/>
        <w:gridCol w:w="2077"/>
        <w:gridCol w:w="1710"/>
      </w:tblGrid>
      <w:tr w:rsidR="00301933" w14:paraId="11E14B40" w14:textId="77777777" w:rsidTr="00301933">
        <w:trPr>
          <w:trHeight w:val="557"/>
        </w:trPr>
        <w:tc>
          <w:tcPr>
            <w:tcW w:w="1896" w:type="dxa"/>
          </w:tcPr>
          <w:p w14:paraId="08EAE45C" w14:textId="0A3115D9" w:rsidR="0002190A" w:rsidRDefault="0002190A" w:rsidP="0002190A">
            <w:pPr>
              <w:pStyle w:val="NormalWeb"/>
              <w:spacing w:before="0" w:beforeAutospacing="0" w:after="0" w:afterAutospacing="0"/>
            </w:pPr>
            <w:r>
              <w:rPr>
                <w:rFonts w:hint="eastAsia"/>
              </w:rPr>
              <w:t xml:space="preserve">No. of </w:t>
            </w:r>
            <w:r>
              <w:t>Measurements</w:t>
            </w:r>
          </w:p>
        </w:tc>
        <w:tc>
          <w:tcPr>
            <w:tcW w:w="1867" w:type="dxa"/>
          </w:tcPr>
          <w:p w14:paraId="378540AB" w14:textId="68EEF99E" w:rsidR="0002190A" w:rsidRDefault="0002190A" w:rsidP="0002190A">
            <w:pPr>
              <w:pStyle w:val="NormalWeb"/>
              <w:spacing w:before="0" w:beforeAutospacing="0" w:after="0" w:afterAutospacing="0"/>
            </w:pPr>
            <w:r>
              <w:rPr>
                <w:rFonts w:hint="eastAsia"/>
              </w:rPr>
              <w:t xml:space="preserve">Angle </w:t>
            </w:r>
            <m:oMath>
              <m:r>
                <m:rPr>
                  <m:sty m:val="p"/>
                </m:rPr>
                <w:rPr>
                  <w:rFonts w:ascii="Cambria Math" w:hAnsi="Cambria Math"/>
                </w:rPr>
                <m:t>θ</m:t>
              </m:r>
            </m:oMath>
            <w:r>
              <w:rPr>
                <w:rFonts w:hint="eastAsia"/>
              </w:rPr>
              <w:t xml:space="preserve"> (rad)</w:t>
            </w:r>
          </w:p>
        </w:tc>
        <w:tc>
          <w:tcPr>
            <w:tcW w:w="2077" w:type="dxa"/>
          </w:tcPr>
          <w:p w14:paraId="0E0EC368" w14:textId="1106000B" w:rsidR="0002190A" w:rsidRDefault="0002190A" w:rsidP="00552B63">
            <w:pPr>
              <w:pStyle w:val="NormalWeb"/>
              <w:spacing w:before="0" w:beforeAutospacing="0" w:after="0" w:afterAutospacing="0"/>
            </w:pPr>
            <w:r>
              <w:t>h</w:t>
            </w:r>
            <w:r>
              <w:rPr>
                <w:rFonts w:hint="eastAsia"/>
              </w:rPr>
              <w:t xml:space="preserve"> (m)</w:t>
            </w:r>
          </w:p>
        </w:tc>
        <w:tc>
          <w:tcPr>
            <w:tcW w:w="1710" w:type="dxa"/>
          </w:tcPr>
          <w:p w14:paraId="676B13BE" w14:textId="179F664C" w:rsidR="0002190A" w:rsidRDefault="0002190A" w:rsidP="0002190A">
            <w:pPr>
              <w:pStyle w:val="NormalWeb"/>
              <w:spacing w:before="0" w:beforeAutospacing="0" w:after="0" w:afterAutospacing="0"/>
            </w:pPr>
            <w:r>
              <w:t xml:space="preserve"> </w:t>
            </w:r>
            <w:r>
              <w:rPr>
                <w:rFonts w:hint="eastAsia"/>
              </w:rPr>
              <w:t>v</w:t>
            </w:r>
            <w:r w:rsidRPr="0002190A">
              <w:rPr>
                <w:vertAlign w:val="subscript"/>
              </w:rPr>
              <w:t>0</w:t>
            </w:r>
            <w:r>
              <w:rPr>
                <w:rFonts w:hint="eastAsia"/>
                <w:vertAlign w:val="subscript"/>
              </w:rPr>
              <w:t xml:space="preserve"> </w:t>
            </w:r>
            <w:r w:rsidRPr="0002190A">
              <w:rPr>
                <w:rFonts w:eastAsia="MS Mincho"/>
              </w:rPr>
              <w:t>(m/s)</w:t>
            </w:r>
          </w:p>
        </w:tc>
      </w:tr>
      <w:tr w:rsidR="00301933" w14:paraId="3B5FA4BB" w14:textId="77777777" w:rsidTr="00301933">
        <w:trPr>
          <w:trHeight w:val="310"/>
        </w:trPr>
        <w:tc>
          <w:tcPr>
            <w:tcW w:w="1896" w:type="dxa"/>
          </w:tcPr>
          <w:p w14:paraId="05383E94" w14:textId="181FE5F9" w:rsidR="0002190A" w:rsidRDefault="0002190A" w:rsidP="00552B63">
            <w:pPr>
              <w:pStyle w:val="NormalWeb"/>
              <w:spacing w:before="0" w:beforeAutospacing="0" w:after="0" w:afterAutospacing="0"/>
            </w:pPr>
            <w:r>
              <w:rPr>
                <w:rFonts w:hint="eastAsia"/>
              </w:rPr>
              <w:t>1</w:t>
            </w:r>
          </w:p>
        </w:tc>
        <w:tc>
          <w:tcPr>
            <w:tcW w:w="1867" w:type="dxa"/>
          </w:tcPr>
          <w:p w14:paraId="0B1086F5" w14:textId="24A98D9D" w:rsidR="0002190A" w:rsidRDefault="00301933" w:rsidP="00552B63">
            <w:pPr>
              <w:pStyle w:val="NormalWeb"/>
              <w:spacing w:before="0" w:beforeAutospacing="0" w:after="0" w:afterAutospacing="0"/>
              <w:rPr>
                <w:rFonts w:hint="eastAsia"/>
              </w:rPr>
            </w:pPr>
            <w:r>
              <w:rPr>
                <w:rFonts w:hint="eastAsia"/>
              </w:rPr>
              <w:t>0.0309</w:t>
            </w:r>
            <w:r>
              <w:t>±</w:t>
            </w:r>
            <w:r>
              <w:rPr>
                <w:rFonts w:hint="eastAsia"/>
              </w:rPr>
              <w:t>0.000785</w:t>
            </w:r>
          </w:p>
        </w:tc>
        <w:tc>
          <w:tcPr>
            <w:tcW w:w="2077" w:type="dxa"/>
          </w:tcPr>
          <w:p w14:paraId="14161B08" w14:textId="5D8A4DE1" w:rsidR="0002190A" w:rsidRDefault="00301933" w:rsidP="00552B63">
            <w:pPr>
              <w:pStyle w:val="NormalWeb"/>
              <w:spacing w:before="0" w:beforeAutospacing="0" w:after="0" w:afterAutospacing="0"/>
              <w:rPr>
                <w:rFonts w:hint="eastAsia"/>
              </w:rPr>
            </w:pPr>
            <w:r>
              <w:rPr>
                <w:rFonts w:hint="eastAsia"/>
              </w:rPr>
              <w:t>0.0168</w:t>
            </w:r>
            <w:r>
              <w:t>±</w:t>
            </w:r>
            <w:r>
              <w:rPr>
                <w:rFonts w:hint="eastAsia"/>
              </w:rPr>
              <w:t>0.05</w:t>
            </w:r>
          </w:p>
        </w:tc>
        <w:tc>
          <w:tcPr>
            <w:tcW w:w="1710" w:type="dxa"/>
          </w:tcPr>
          <w:p w14:paraId="2F17B3F6" w14:textId="57FDAC52" w:rsidR="0002190A" w:rsidRDefault="00301933" w:rsidP="00552B63">
            <w:pPr>
              <w:pStyle w:val="NormalWeb"/>
              <w:spacing w:before="0" w:beforeAutospacing="0" w:after="0" w:afterAutospacing="0"/>
              <w:rPr>
                <w:rFonts w:hint="eastAsia"/>
              </w:rPr>
            </w:pPr>
            <w:r>
              <w:rPr>
                <w:rFonts w:hint="eastAsia"/>
              </w:rPr>
              <w:t>5.87</w:t>
            </w:r>
            <w:r>
              <w:t>±</w:t>
            </w:r>
            <w:r>
              <w:rPr>
                <w:rFonts w:hint="eastAsia"/>
              </w:rPr>
              <w:t>0.024</w:t>
            </w:r>
          </w:p>
        </w:tc>
      </w:tr>
      <w:tr w:rsidR="00301933" w14:paraId="2A87E183" w14:textId="77777777" w:rsidTr="00301933">
        <w:trPr>
          <w:trHeight w:val="286"/>
        </w:trPr>
        <w:tc>
          <w:tcPr>
            <w:tcW w:w="1896" w:type="dxa"/>
          </w:tcPr>
          <w:p w14:paraId="5C30800D" w14:textId="1AC64785" w:rsidR="0002190A" w:rsidRDefault="0002190A" w:rsidP="00552B63">
            <w:pPr>
              <w:pStyle w:val="NormalWeb"/>
              <w:spacing w:before="0" w:beforeAutospacing="0" w:after="0" w:afterAutospacing="0"/>
            </w:pPr>
            <w:r>
              <w:rPr>
                <w:rFonts w:hint="eastAsia"/>
              </w:rPr>
              <w:t>2</w:t>
            </w:r>
          </w:p>
        </w:tc>
        <w:tc>
          <w:tcPr>
            <w:tcW w:w="1867" w:type="dxa"/>
          </w:tcPr>
          <w:p w14:paraId="5F3F74E5" w14:textId="17AA76BC" w:rsidR="0002190A" w:rsidRDefault="00301933" w:rsidP="00552B63">
            <w:pPr>
              <w:pStyle w:val="NormalWeb"/>
              <w:spacing w:before="0" w:beforeAutospacing="0" w:after="0" w:afterAutospacing="0"/>
              <w:rPr>
                <w:rFonts w:hint="eastAsia"/>
              </w:rPr>
            </w:pPr>
            <w:r>
              <w:rPr>
                <w:rFonts w:hint="eastAsia"/>
              </w:rPr>
              <w:t>0.0283</w:t>
            </w:r>
            <w:r>
              <w:t>±</w:t>
            </w:r>
            <w:r>
              <w:rPr>
                <w:rFonts w:hint="eastAsia"/>
              </w:rPr>
              <w:t>0.000785</w:t>
            </w:r>
          </w:p>
        </w:tc>
        <w:tc>
          <w:tcPr>
            <w:tcW w:w="2077" w:type="dxa"/>
          </w:tcPr>
          <w:p w14:paraId="207462AA" w14:textId="4197D958" w:rsidR="0002190A" w:rsidRDefault="00301933" w:rsidP="00552B63">
            <w:pPr>
              <w:pStyle w:val="NormalWeb"/>
              <w:spacing w:before="0" w:beforeAutospacing="0" w:after="0" w:afterAutospacing="0"/>
              <w:rPr>
                <w:rFonts w:hint="eastAsia"/>
              </w:rPr>
            </w:pPr>
            <w:r>
              <w:rPr>
                <w:rFonts w:hint="eastAsia"/>
              </w:rPr>
              <w:t>0.0141</w:t>
            </w:r>
            <w:r>
              <w:t>±</w:t>
            </w:r>
            <w:r>
              <w:rPr>
                <w:rFonts w:hint="eastAsia"/>
              </w:rPr>
              <w:t>0.05</w:t>
            </w:r>
          </w:p>
        </w:tc>
        <w:tc>
          <w:tcPr>
            <w:tcW w:w="1710" w:type="dxa"/>
          </w:tcPr>
          <w:p w14:paraId="2BF9D5B2" w14:textId="6C0A04B3" w:rsidR="0002190A" w:rsidRDefault="00301933" w:rsidP="00552B63">
            <w:pPr>
              <w:pStyle w:val="NormalWeb"/>
              <w:spacing w:before="0" w:beforeAutospacing="0" w:after="0" w:afterAutospacing="0"/>
              <w:rPr>
                <w:rFonts w:hint="eastAsia"/>
              </w:rPr>
            </w:pPr>
            <w:r>
              <w:rPr>
                <w:rFonts w:hint="eastAsia"/>
              </w:rPr>
              <w:t>5.38</w:t>
            </w:r>
            <w:r>
              <w:t>±</w:t>
            </w:r>
            <w:r>
              <w:rPr>
                <w:rFonts w:hint="eastAsia"/>
              </w:rPr>
              <w:t>0.024</w:t>
            </w:r>
          </w:p>
        </w:tc>
      </w:tr>
      <w:tr w:rsidR="00301933" w14:paraId="3DC9E87F" w14:textId="77777777" w:rsidTr="00301933">
        <w:trPr>
          <w:trHeight w:val="286"/>
        </w:trPr>
        <w:tc>
          <w:tcPr>
            <w:tcW w:w="1896" w:type="dxa"/>
          </w:tcPr>
          <w:p w14:paraId="4DBA2E44" w14:textId="43B2666C" w:rsidR="0002190A" w:rsidRDefault="0002190A" w:rsidP="00552B63">
            <w:pPr>
              <w:pStyle w:val="NormalWeb"/>
              <w:spacing w:before="0" w:beforeAutospacing="0" w:after="0" w:afterAutospacing="0"/>
            </w:pPr>
            <w:r>
              <w:rPr>
                <w:rFonts w:hint="eastAsia"/>
              </w:rPr>
              <w:t>3</w:t>
            </w:r>
          </w:p>
        </w:tc>
        <w:tc>
          <w:tcPr>
            <w:tcW w:w="1867" w:type="dxa"/>
          </w:tcPr>
          <w:p w14:paraId="39E31BE2" w14:textId="0324D044" w:rsidR="0002190A" w:rsidRDefault="00301933" w:rsidP="00552B63">
            <w:pPr>
              <w:pStyle w:val="NormalWeb"/>
              <w:spacing w:before="0" w:beforeAutospacing="0" w:after="0" w:afterAutospacing="0"/>
              <w:rPr>
                <w:rFonts w:hint="eastAsia"/>
              </w:rPr>
            </w:pPr>
            <w:r>
              <w:rPr>
                <w:rFonts w:hint="eastAsia"/>
              </w:rPr>
              <w:t>0.0286</w:t>
            </w:r>
            <w:r>
              <w:t>±</w:t>
            </w:r>
            <w:r>
              <w:rPr>
                <w:rFonts w:hint="eastAsia"/>
              </w:rPr>
              <w:t>0.000785</w:t>
            </w:r>
          </w:p>
        </w:tc>
        <w:tc>
          <w:tcPr>
            <w:tcW w:w="2077" w:type="dxa"/>
          </w:tcPr>
          <w:p w14:paraId="58B176E8" w14:textId="3243B859" w:rsidR="0002190A" w:rsidRDefault="00301933" w:rsidP="00552B63">
            <w:pPr>
              <w:pStyle w:val="NormalWeb"/>
              <w:spacing w:before="0" w:beforeAutospacing="0" w:after="0" w:afterAutospacing="0"/>
              <w:rPr>
                <w:rFonts w:hint="eastAsia"/>
              </w:rPr>
            </w:pPr>
            <w:r>
              <w:rPr>
                <w:rFonts w:hint="eastAsia"/>
              </w:rPr>
              <w:t>0.0144</w:t>
            </w:r>
            <w:r>
              <w:t>±</w:t>
            </w:r>
            <w:r>
              <w:rPr>
                <w:rFonts w:hint="eastAsia"/>
              </w:rPr>
              <w:t>0.05</w:t>
            </w:r>
          </w:p>
        </w:tc>
        <w:tc>
          <w:tcPr>
            <w:tcW w:w="1710" w:type="dxa"/>
          </w:tcPr>
          <w:p w14:paraId="2B2B78E6" w14:textId="52A3E23B" w:rsidR="0002190A" w:rsidRDefault="00301933" w:rsidP="00552B63">
            <w:pPr>
              <w:pStyle w:val="NormalWeb"/>
              <w:spacing w:before="0" w:beforeAutospacing="0" w:after="0" w:afterAutospacing="0"/>
              <w:rPr>
                <w:rFonts w:hint="eastAsia"/>
              </w:rPr>
            </w:pPr>
            <w:r>
              <w:rPr>
                <w:rFonts w:hint="eastAsia"/>
              </w:rPr>
              <w:t>5.44</w:t>
            </w:r>
            <w:r>
              <w:t>±</w:t>
            </w:r>
            <w:r>
              <w:rPr>
                <w:rFonts w:hint="eastAsia"/>
              </w:rPr>
              <w:t>0.024</w:t>
            </w:r>
          </w:p>
        </w:tc>
      </w:tr>
      <w:tr w:rsidR="00301933" w14:paraId="56A964BA" w14:textId="77777777" w:rsidTr="00301933">
        <w:trPr>
          <w:trHeight w:val="286"/>
        </w:trPr>
        <w:tc>
          <w:tcPr>
            <w:tcW w:w="1896" w:type="dxa"/>
          </w:tcPr>
          <w:p w14:paraId="73F49AA0" w14:textId="2E102469" w:rsidR="0002190A" w:rsidRDefault="0002190A" w:rsidP="00552B63">
            <w:pPr>
              <w:pStyle w:val="NormalWeb"/>
              <w:spacing w:before="0" w:beforeAutospacing="0" w:after="0" w:afterAutospacing="0"/>
            </w:pPr>
            <w:r>
              <w:rPr>
                <w:rFonts w:hint="eastAsia"/>
              </w:rPr>
              <w:t>4</w:t>
            </w:r>
          </w:p>
        </w:tc>
        <w:tc>
          <w:tcPr>
            <w:tcW w:w="1867" w:type="dxa"/>
          </w:tcPr>
          <w:p w14:paraId="05E91AEB" w14:textId="1CCF06EE" w:rsidR="0002190A" w:rsidRDefault="00301933" w:rsidP="00552B63">
            <w:pPr>
              <w:pStyle w:val="NormalWeb"/>
              <w:spacing w:before="0" w:beforeAutospacing="0" w:after="0" w:afterAutospacing="0"/>
              <w:rPr>
                <w:rFonts w:hint="eastAsia"/>
              </w:rPr>
            </w:pPr>
            <w:r>
              <w:rPr>
                <w:rFonts w:hint="eastAsia"/>
              </w:rPr>
              <w:t>0.0291</w:t>
            </w:r>
            <w:r>
              <w:t>±</w:t>
            </w:r>
            <w:r>
              <w:rPr>
                <w:rFonts w:hint="eastAsia"/>
              </w:rPr>
              <w:t>0.000785</w:t>
            </w:r>
          </w:p>
        </w:tc>
        <w:tc>
          <w:tcPr>
            <w:tcW w:w="2077" w:type="dxa"/>
          </w:tcPr>
          <w:p w14:paraId="5ABA677C" w14:textId="6E4AF12E" w:rsidR="0002190A" w:rsidRDefault="00301933" w:rsidP="00552B63">
            <w:pPr>
              <w:pStyle w:val="NormalWeb"/>
              <w:spacing w:before="0" w:beforeAutospacing="0" w:after="0" w:afterAutospacing="0"/>
              <w:rPr>
                <w:rFonts w:hint="eastAsia"/>
              </w:rPr>
            </w:pPr>
            <w:r>
              <w:rPr>
                <w:rFonts w:hint="eastAsia"/>
              </w:rPr>
              <w:t>0.0149</w:t>
            </w:r>
            <w:r>
              <w:t>±</w:t>
            </w:r>
            <w:r>
              <w:rPr>
                <w:rFonts w:hint="eastAsia"/>
              </w:rPr>
              <w:t>0.05</w:t>
            </w:r>
          </w:p>
        </w:tc>
        <w:tc>
          <w:tcPr>
            <w:tcW w:w="1710" w:type="dxa"/>
          </w:tcPr>
          <w:p w14:paraId="3C20F024" w14:textId="2B62D2B7" w:rsidR="0002190A" w:rsidRDefault="00301933" w:rsidP="00552B63">
            <w:pPr>
              <w:pStyle w:val="NormalWeb"/>
              <w:spacing w:before="0" w:beforeAutospacing="0" w:after="0" w:afterAutospacing="0"/>
              <w:rPr>
                <w:rFonts w:hint="eastAsia"/>
              </w:rPr>
            </w:pPr>
            <w:r>
              <w:rPr>
                <w:rFonts w:hint="eastAsia"/>
              </w:rPr>
              <w:t>5.53</w:t>
            </w:r>
            <w:r>
              <w:t>±</w:t>
            </w:r>
            <w:r>
              <w:rPr>
                <w:rFonts w:hint="eastAsia"/>
              </w:rPr>
              <w:t>0.024</w:t>
            </w:r>
          </w:p>
        </w:tc>
      </w:tr>
      <w:tr w:rsidR="00301933" w14:paraId="61B5FF5E" w14:textId="77777777" w:rsidTr="00301933">
        <w:trPr>
          <w:trHeight w:val="286"/>
        </w:trPr>
        <w:tc>
          <w:tcPr>
            <w:tcW w:w="1896" w:type="dxa"/>
          </w:tcPr>
          <w:p w14:paraId="2EAB0A24" w14:textId="3C51AE8E" w:rsidR="0002190A" w:rsidRDefault="0002190A" w:rsidP="00552B63">
            <w:pPr>
              <w:pStyle w:val="NormalWeb"/>
              <w:spacing w:before="0" w:beforeAutospacing="0" w:after="0" w:afterAutospacing="0"/>
            </w:pPr>
            <w:r>
              <w:rPr>
                <w:rFonts w:hint="eastAsia"/>
              </w:rPr>
              <w:t>5</w:t>
            </w:r>
          </w:p>
        </w:tc>
        <w:tc>
          <w:tcPr>
            <w:tcW w:w="1867" w:type="dxa"/>
          </w:tcPr>
          <w:p w14:paraId="3B8A10A2" w14:textId="2A631A79" w:rsidR="0002190A" w:rsidRDefault="00301933" w:rsidP="00552B63">
            <w:pPr>
              <w:pStyle w:val="NormalWeb"/>
              <w:spacing w:before="0" w:beforeAutospacing="0" w:after="0" w:afterAutospacing="0"/>
              <w:rPr>
                <w:rFonts w:hint="eastAsia"/>
              </w:rPr>
            </w:pPr>
            <w:r>
              <w:rPr>
                <w:rFonts w:hint="eastAsia"/>
              </w:rPr>
              <w:t>0.0291</w:t>
            </w:r>
            <w:r>
              <w:t>±</w:t>
            </w:r>
            <w:r>
              <w:rPr>
                <w:rFonts w:hint="eastAsia"/>
              </w:rPr>
              <w:t>0.000785</w:t>
            </w:r>
          </w:p>
        </w:tc>
        <w:tc>
          <w:tcPr>
            <w:tcW w:w="2077" w:type="dxa"/>
          </w:tcPr>
          <w:p w14:paraId="3AACE142" w14:textId="29EE8918" w:rsidR="0002190A" w:rsidRDefault="00301933" w:rsidP="00552B63">
            <w:pPr>
              <w:pStyle w:val="NormalWeb"/>
              <w:spacing w:before="0" w:beforeAutospacing="0" w:after="0" w:afterAutospacing="0"/>
              <w:rPr>
                <w:rFonts w:hint="eastAsia"/>
              </w:rPr>
            </w:pPr>
            <w:r>
              <w:rPr>
                <w:rFonts w:hint="eastAsia"/>
              </w:rPr>
              <w:t>0.0149</w:t>
            </w:r>
            <w:r>
              <w:t>±</w:t>
            </w:r>
            <w:r>
              <w:rPr>
                <w:rFonts w:hint="eastAsia"/>
              </w:rPr>
              <w:t>0.05</w:t>
            </w:r>
          </w:p>
        </w:tc>
        <w:tc>
          <w:tcPr>
            <w:tcW w:w="1710" w:type="dxa"/>
          </w:tcPr>
          <w:p w14:paraId="154A629E" w14:textId="78337956" w:rsidR="0002190A" w:rsidRDefault="00301933" w:rsidP="00552B63">
            <w:pPr>
              <w:pStyle w:val="NormalWeb"/>
              <w:spacing w:before="0" w:beforeAutospacing="0" w:after="0" w:afterAutospacing="0"/>
              <w:rPr>
                <w:rFonts w:hint="eastAsia"/>
              </w:rPr>
            </w:pPr>
            <w:r>
              <w:rPr>
                <w:rFonts w:hint="eastAsia"/>
              </w:rPr>
              <w:t>5.53</w:t>
            </w:r>
            <w:r>
              <w:t>±</w:t>
            </w:r>
            <w:r>
              <w:rPr>
                <w:rFonts w:hint="eastAsia"/>
              </w:rPr>
              <w:t>0.024</w:t>
            </w:r>
          </w:p>
        </w:tc>
      </w:tr>
      <w:tr w:rsidR="00301933" w14:paraId="7788B9B6" w14:textId="77777777" w:rsidTr="00301933">
        <w:trPr>
          <w:trHeight w:val="297"/>
        </w:trPr>
        <w:tc>
          <w:tcPr>
            <w:tcW w:w="1896" w:type="dxa"/>
          </w:tcPr>
          <w:p w14:paraId="20BF0899" w14:textId="6B7C76F1" w:rsidR="0002190A" w:rsidRDefault="00D66626" w:rsidP="00552B63">
            <w:pPr>
              <w:pStyle w:val="NormalWeb"/>
              <w:spacing w:before="0" w:beforeAutospacing="0" w:after="0" w:afterAutospacing="0"/>
            </w:pPr>
            <w:proofErr w:type="spellStart"/>
            <w:r>
              <w:rPr>
                <w:rFonts w:hint="eastAsia"/>
              </w:rPr>
              <w:t>Avg</w:t>
            </w:r>
            <w:proofErr w:type="spellEnd"/>
            <w:r>
              <w:rPr>
                <w:rFonts w:hint="eastAsia"/>
              </w:rPr>
              <w:t xml:space="preserve"> with SE</w:t>
            </w:r>
          </w:p>
        </w:tc>
        <w:tc>
          <w:tcPr>
            <w:tcW w:w="1867" w:type="dxa"/>
          </w:tcPr>
          <w:p w14:paraId="1E12AD4A" w14:textId="18872E44" w:rsidR="0002190A" w:rsidRDefault="00301933" w:rsidP="00552B63">
            <w:pPr>
              <w:pStyle w:val="NormalWeb"/>
              <w:spacing w:before="0" w:beforeAutospacing="0" w:after="0" w:afterAutospacing="0"/>
              <w:rPr>
                <w:rFonts w:hint="eastAsia"/>
              </w:rPr>
            </w:pPr>
            <w:r>
              <w:rPr>
                <w:rFonts w:hint="eastAsia"/>
              </w:rPr>
              <w:t>0.0292</w:t>
            </w:r>
            <w:r>
              <w:t>±</w:t>
            </w:r>
            <w:r>
              <w:rPr>
                <w:rFonts w:hint="eastAsia"/>
              </w:rPr>
              <w:t>0.0002</w:t>
            </w:r>
          </w:p>
        </w:tc>
        <w:tc>
          <w:tcPr>
            <w:tcW w:w="2077" w:type="dxa"/>
          </w:tcPr>
          <w:p w14:paraId="4D8EB830" w14:textId="2BDE3D2F" w:rsidR="0002190A" w:rsidRDefault="00301933" w:rsidP="00552B63">
            <w:pPr>
              <w:pStyle w:val="NormalWeb"/>
              <w:spacing w:before="0" w:beforeAutospacing="0" w:after="0" w:afterAutospacing="0"/>
              <w:rPr>
                <w:rFonts w:hint="eastAsia"/>
              </w:rPr>
            </w:pPr>
            <w:r>
              <w:rPr>
                <w:rFonts w:hint="eastAsia"/>
              </w:rPr>
              <w:t>0.01502</w:t>
            </w:r>
            <w:r>
              <w:t>±</w:t>
            </w:r>
            <w:r>
              <w:rPr>
                <w:rFonts w:hint="eastAsia"/>
              </w:rPr>
              <w:t>0.0001</w:t>
            </w:r>
          </w:p>
        </w:tc>
        <w:tc>
          <w:tcPr>
            <w:tcW w:w="1710" w:type="dxa"/>
          </w:tcPr>
          <w:p w14:paraId="773CEE23" w14:textId="3CB1B89E" w:rsidR="0002190A" w:rsidRDefault="00301933" w:rsidP="00552B63">
            <w:pPr>
              <w:pStyle w:val="NormalWeb"/>
              <w:spacing w:before="0" w:beforeAutospacing="0" w:after="0" w:afterAutospacing="0"/>
              <w:rPr>
                <w:rFonts w:hint="eastAsia"/>
              </w:rPr>
            </w:pPr>
            <w:r>
              <w:rPr>
                <w:rFonts w:hint="eastAsia"/>
              </w:rPr>
              <w:t>5.55</w:t>
            </w:r>
            <w:r>
              <w:t>±</w:t>
            </w:r>
            <w:r>
              <w:rPr>
                <w:rFonts w:hint="eastAsia"/>
              </w:rPr>
              <w:t>0.005</w:t>
            </w:r>
          </w:p>
        </w:tc>
      </w:tr>
    </w:tbl>
    <w:p w14:paraId="047589E5" w14:textId="77777777" w:rsidR="0002190A" w:rsidRDefault="0002190A" w:rsidP="00552B63">
      <w:pPr>
        <w:pStyle w:val="NormalWeb"/>
        <w:spacing w:before="0" w:beforeAutospacing="0" w:after="0" w:afterAutospacing="0"/>
      </w:pPr>
    </w:p>
    <w:p w14:paraId="3EB10CAC" w14:textId="77777777" w:rsidR="005C66C9" w:rsidRDefault="005C66C9" w:rsidP="0002190A">
      <w:pPr>
        <w:pStyle w:val="NormalWeb"/>
        <w:spacing w:before="0" w:beforeAutospacing="0" w:after="0" w:afterAutospacing="0"/>
        <w:rPr>
          <w:rFonts w:hint="eastAsia"/>
        </w:rPr>
      </w:pPr>
    </w:p>
    <w:p w14:paraId="293FF32F" w14:textId="77777777" w:rsidR="005C66C9" w:rsidRDefault="005C66C9" w:rsidP="0002190A">
      <w:pPr>
        <w:pStyle w:val="NormalWeb"/>
        <w:spacing w:before="0" w:beforeAutospacing="0" w:after="0" w:afterAutospacing="0"/>
        <w:rPr>
          <w:rFonts w:hint="eastAsia"/>
        </w:rPr>
      </w:pPr>
    </w:p>
    <w:p w14:paraId="0D215095" w14:textId="4DA7BD08" w:rsidR="0002190A" w:rsidRDefault="0002190A" w:rsidP="0002190A">
      <w:pPr>
        <w:pStyle w:val="NormalWeb"/>
        <w:spacing w:before="0" w:beforeAutospacing="0" w:after="0" w:afterAutospacing="0"/>
        <w:rPr>
          <w:rFonts w:hint="eastAsia"/>
        </w:rPr>
      </w:pPr>
      <w:r>
        <w:rPr>
          <w:rFonts w:hint="eastAsia"/>
        </w:rPr>
        <w:t>2. Fill in the table below with v</w:t>
      </w:r>
      <w:r w:rsidRPr="00835DD2">
        <w:rPr>
          <w:rFonts w:hint="eastAsia"/>
          <w:vertAlign w:val="subscript"/>
        </w:rPr>
        <w:t>0</w:t>
      </w:r>
      <w:r>
        <w:rPr>
          <w:rFonts w:hint="eastAsia"/>
        </w:rPr>
        <w:t xml:space="preserve"> measured by photogate:</w:t>
      </w:r>
    </w:p>
    <w:p w14:paraId="43546961" w14:textId="77777777" w:rsidR="005C66C9" w:rsidRDefault="005C66C9" w:rsidP="0002190A">
      <w:pPr>
        <w:pStyle w:val="NormalWeb"/>
        <w:spacing w:before="0" w:beforeAutospacing="0" w:after="0" w:afterAutospacing="0"/>
        <w:rPr>
          <w:rFonts w:hint="eastAsia"/>
        </w:rPr>
      </w:pPr>
    </w:p>
    <w:p w14:paraId="185B7E7D" w14:textId="77777777" w:rsidR="005C66C9" w:rsidRDefault="005C66C9" w:rsidP="0002190A">
      <w:pPr>
        <w:pStyle w:val="NormalWeb"/>
        <w:spacing w:before="0" w:beforeAutospacing="0" w:after="0" w:afterAutospacing="0"/>
      </w:pPr>
    </w:p>
    <w:tbl>
      <w:tblPr>
        <w:tblStyle w:val="TableGrid"/>
        <w:tblW w:w="0" w:type="auto"/>
        <w:jc w:val="center"/>
        <w:tblLook w:val="04A0" w:firstRow="1" w:lastRow="0" w:firstColumn="1" w:lastColumn="0" w:noHBand="0" w:noVBand="1"/>
      </w:tblPr>
      <w:tblGrid>
        <w:gridCol w:w="1896"/>
        <w:gridCol w:w="1867"/>
      </w:tblGrid>
      <w:tr w:rsidR="0002190A" w14:paraId="3F05B3ED" w14:textId="77777777" w:rsidTr="0002190A">
        <w:trPr>
          <w:trHeight w:val="573"/>
          <w:jc w:val="center"/>
        </w:trPr>
        <w:tc>
          <w:tcPr>
            <w:tcW w:w="1896" w:type="dxa"/>
          </w:tcPr>
          <w:p w14:paraId="521D10A3" w14:textId="77777777" w:rsidR="0002190A" w:rsidRDefault="0002190A" w:rsidP="00B800F7">
            <w:pPr>
              <w:pStyle w:val="NormalWeb"/>
              <w:spacing w:before="0" w:beforeAutospacing="0" w:after="0" w:afterAutospacing="0"/>
            </w:pPr>
            <w:r>
              <w:rPr>
                <w:rFonts w:hint="eastAsia"/>
              </w:rPr>
              <w:t xml:space="preserve">No. of </w:t>
            </w:r>
            <w:r>
              <w:t>Measurements</w:t>
            </w:r>
          </w:p>
        </w:tc>
        <w:tc>
          <w:tcPr>
            <w:tcW w:w="1867" w:type="dxa"/>
          </w:tcPr>
          <w:p w14:paraId="40141302" w14:textId="6B50B101" w:rsidR="0002190A" w:rsidRDefault="0002190A" w:rsidP="0002190A">
            <w:pPr>
              <w:pStyle w:val="NormalWeb"/>
              <w:spacing w:before="0" w:beforeAutospacing="0" w:after="0" w:afterAutospacing="0"/>
            </w:pPr>
            <w:r>
              <w:t>v</w:t>
            </w:r>
            <w:r w:rsidRPr="0002190A">
              <w:rPr>
                <w:vertAlign w:val="subscript"/>
              </w:rPr>
              <w:t>0</w:t>
            </w:r>
          </w:p>
        </w:tc>
      </w:tr>
      <w:tr w:rsidR="0002190A" w14:paraId="40669B4C" w14:textId="77777777" w:rsidTr="0002190A">
        <w:trPr>
          <w:trHeight w:val="310"/>
          <w:jc w:val="center"/>
        </w:trPr>
        <w:tc>
          <w:tcPr>
            <w:tcW w:w="1896" w:type="dxa"/>
          </w:tcPr>
          <w:p w14:paraId="58D45533" w14:textId="77777777" w:rsidR="0002190A" w:rsidRDefault="0002190A" w:rsidP="00B800F7">
            <w:pPr>
              <w:pStyle w:val="NormalWeb"/>
              <w:spacing w:before="0" w:beforeAutospacing="0" w:after="0" w:afterAutospacing="0"/>
            </w:pPr>
            <w:r>
              <w:rPr>
                <w:rFonts w:hint="eastAsia"/>
              </w:rPr>
              <w:t>1</w:t>
            </w:r>
          </w:p>
        </w:tc>
        <w:tc>
          <w:tcPr>
            <w:tcW w:w="1867" w:type="dxa"/>
          </w:tcPr>
          <w:p w14:paraId="64D57804" w14:textId="533394BD" w:rsidR="0002190A" w:rsidRDefault="00BC4182" w:rsidP="00B800F7">
            <w:pPr>
              <w:pStyle w:val="NormalWeb"/>
              <w:spacing w:before="0" w:beforeAutospacing="0" w:after="0" w:afterAutospacing="0"/>
              <w:rPr>
                <w:rFonts w:hint="eastAsia"/>
              </w:rPr>
            </w:pPr>
            <w:r>
              <w:rPr>
                <w:rFonts w:hint="eastAsia"/>
              </w:rPr>
              <w:t>5.58</w:t>
            </w:r>
            <w:r w:rsidR="00301933">
              <w:t>±</w:t>
            </w:r>
            <w:r w:rsidR="00301933">
              <w:rPr>
                <w:rFonts w:hint="eastAsia"/>
              </w:rPr>
              <w:t>0.0015</w:t>
            </w:r>
          </w:p>
        </w:tc>
      </w:tr>
      <w:tr w:rsidR="0002190A" w14:paraId="4A90F357" w14:textId="77777777" w:rsidTr="0002190A">
        <w:trPr>
          <w:trHeight w:val="286"/>
          <w:jc w:val="center"/>
        </w:trPr>
        <w:tc>
          <w:tcPr>
            <w:tcW w:w="1896" w:type="dxa"/>
          </w:tcPr>
          <w:p w14:paraId="3B608495" w14:textId="77777777" w:rsidR="0002190A" w:rsidRDefault="0002190A" w:rsidP="00B800F7">
            <w:pPr>
              <w:pStyle w:val="NormalWeb"/>
              <w:spacing w:before="0" w:beforeAutospacing="0" w:after="0" w:afterAutospacing="0"/>
            </w:pPr>
            <w:r>
              <w:rPr>
                <w:rFonts w:hint="eastAsia"/>
              </w:rPr>
              <w:t>2</w:t>
            </w:r>
          </w:p>
        </w:tc>
        <w:tc>
          <w:tcPr>
            <w:tcW w:w="1867" w:type="dxa"/>
          </w:tcPr>
          <w:p w14:paraId="00CB1708" w14:textId="68A55893" w:rsidR="0002190A" w:rsidRDefault="00BC4182" w:rsidP="00B800F7">
            <w:pPr>
              <w:pStyle w:val="NormalWeb"/>
              <w:spacing w:before="0" w:beforeAutospacing="0" w:after="0" w:afterAutospacing="0"/>
              <w:rPr>
                <w:rFonts w:hint="eastAsia"/>
              </w:rPr>
            </w:pPr>
            <w:r>
              <w:rPr>
                <w:rFonts w:hint="eastAsia"/>
              </w:rPr>
              <w:t>5.57</w:t>
            </w:r>
            <w:r w:rsidR="00301933">
              <w:t>±</w:t>
            </w:r>
            <w:r w:rsidR="00301933">
              <w:rPr>
                <w:rFonts w:hint="eastAsia"/>
              </w:rPr>
              <w:t>0.0015</w:t>
            </w:r>
          </w:p>
        </w:tc>
      </w:tr>
      <w:tr w:rsidR="0002190A" w14:paraId="2AB2055E" w14:textId="77777777" w:rsidTr="0002190A">
        <w:trPr>
          <w:trHeight w:val="286"/>
          <w:jc w:val="center"/>
        </w:trPr>
        <w:tc>
          <w:tcPr>
            <w:tcW w:w="1896" w:type="dxa"/>
          </w:tcPr>
          <w:p w14:paraId="35D43A68" w14:textId="77777777" w:rsidR="0002190A" w:rsidRDefault="0002190A" w:rsidP="00B800F7">
            <w:pPr>
              <w:pStyle w:val="NormalWeb"/>
              <w:spacing w:before="0" w:beforeAutospacing="0" w:after="0" w:afterAutospacing="0"/>
            </w:pPr>
            <w:r>
              <w:rPr>
                <w:rFonts w:hint="eastAsia"/>
              </w:rPr>
              <w:t>3</w:t>
            </w:r>
          </w:p>
        </w:tc>
        <w:tc>
          <w:tcPr>
            <w:tcW w:w="1867" w:type="dxa"/>
          </w:tcPr>
          <w:p w14:paraId="29D16D8B" w14:textId="0D8970CB" w:rsidR="0002190A" w:rsidRDefault="00BC4182" w:rsidP="00B800F7">
            <w:pPr>
              <w:pStyle w:val="NormalWeb"/>
              <w:spacing w:before="0" w:beforeAutospacing="0" w:after="0" w:afterAutospacing="0"/>
              <w:rPr>
                <w:rFonts w:hint="eastAsia"/>
              </w:rPr>
            </w:pPr>
            <w:r>
              <w:rPr>
                <w:rFonts w:hint="eastAsia"/>
              </w:rPr>
              <w:t>5.58</w:t>
            </w:r>
            <w:r w:rsidR="00301933">
              <w:t>±</w:t>
            </w:r>
            <w:r w:rsidR="00301933">
              <w:rPr>
                <w:rFonts w:hint="eastAsia"/>
              </w:rPr>
              <w:t>0.0015</w:t>
            </w:r>
          </w:p>
        </w:tc>
      </w:tr>
      <w:tr w:rsidR="0002190A" w14:paraId="5031DF9A" w14:textId="77777777" w:rsidTr="0002190A">
        <w:trPr>
          <w:trHeight w:val="286"/>
          <w:jc w:val="center"/>
        </w:trPr>
        <w:tc>
          <w:tcPr>
            <w:tcW w:w="1896" w:type="dxa"/>
          </w:tcPr>
          <w:p w14:paraId="0A84A39F" w14:textId="77777777" w:rsidR="0002190A" w:rsidRDefault="0002190A" w:rsidP="00B800F7">
            <w:pPr>
              <w:pStyle w:val="NormalWeb"/>
              <w:spacing w:before="0" w:beforeAutospacing="0" w:after="0" w:afterAutospacing="0"/>
            </w:pPr>
            <w:r>
              <w:rPr>
                <w:rFonts w:hint="eastAsia"/>
              </w:rPr>
              <w:t>4</w:t>
            </w:r>
          </w:p>
        </w:tc>
        <w:tc>
          <w:tcPr>
            <w:tcW w:w="1867" w:type="dxa"/>
          </w:tcPr>
          <w:p w14:paraId="1D85AE48" w14:textId="0BC6EECB" w:rsidR="0002190A" w:rsidRDefault="00BC4182" w:rsidP="00B800F7">
            <w:pPr>
              <w:pStyle w:val="NormalWeb"/>
              <w:spacing w:before="0" w:beforeAutospacing="0" w:after="0" w:afterAutospacing="0"/>
              <w:rPr>
                <w:rFonts w:hint="eastAsia"/>
              </w:rPr>
            </w:pPr>
            <w:r>
              <w:rPr>
                <w:rFonts w:hint="eastAsia"/>
              </w:rPr>
              <w:t>5.58</w:t>
            </w:r>
            <w:r w:rsidR="00301933">
              <w:t>±</w:t>
            </w:r>
            <w:r w:rsidR="00301933">
              <w:rPr>
                <w:rFonts w:hint="eastAsia"/>
              </w:rPr>
              <w:t>0.0015</w:t>
            </w:r>
          </w:p>
        </w:tc>
      </w:tr>
      <w:tr w:rsidR="0002190A" w14:paraId="1894ADDA" w14:textId="77777777" w:rsidTr="0002190A">
        <w:trPr>
          <w:trHeight w:val="286"/>
          <w:jc w:val="center"/>
        </w:trPr>
        <w:tc>
          <w:tcPr>
            <w:tcW w:w="1896" w:type="dxa"/>
          </w:tcPr>
          <w:p w14:paraId="245BF7E8" w14:textId="77777777" w:rsidR="0002190A" w:rsidRDefault="0002190A" w:rsidP="00B800F7">
            <w:pPr>
              <w:pStyle w:val="NormalWeb"/>
              <w:spacing w:before="0" w:beforeAutospacing="0" w:after="0" w:afterAutospacing="0"/>
            </w:pPr>
            <w:r>
              <w:rPr>
                <w:rFonts w:hint="eastAsia"/>
              </w:rPr>
              <w:t>5</w:t>
            </w:r>
          </w:p>
        </w:tc>
        <w:tc>
          <w:tcPr>
            <w:tcW w:w="1867" w:type="dxa"/>
          </w:tcPr>
          <w:p w14:paraId="77423467" w14:textId="0ECD828E" w:rsidR="0002190A" w:rsidRDefault="00BC4182" w:rsidP="00B800F7">
            <w:pPr>
              <w:pStyle w:val="NormalWeb"/>
              <w:spacing w:before="0" w:beforeAutospacing="0" w:after="0" w:afterAutospacing="0"/>
              <w:rPr>
                <w:rFonts w:hint="eastAsia"/>
              </w:rPr>
            </w:pPr>
            <w:r>
              <w:rPr>
                <w:rFonts w:hint="eastAsia"/>
              </w:rPr>
              <w:t>5.55</w:t>
            </w:r>
            <w:r w:rsidR="00301933">
              <w:t>±</w:t>
            </w:r>
            <w:r w:rsidR="00301933">
              <w:rPr>
                <w:rFonts w:hint="eastAsia"/>
              </w:rPr>
              <w:t>0.0015</w:t>
            </w:r>
          </w:p>
        </w:tc>
      </w:tr>
      <w:tr w:rsidR="0002190A" w14:paraId="122FCEBA" w14:textId="77777777" w:rsidTr="0002190A">
        <w:trPr>
          <w:trHeight w:val="297"/>
          <w:jc w:val="center"/>
        </w:trPr>
        <w:tc>
          <w:tcPr>
            <w:tcW w:w="1896" w:type="dxa"/>
          </w:tcPr>
          <w:p w14:paraId="1ADE4F5A" w14:textId="77777777" w:rsidR="0002190A" w:rsidRDefault="0002190A" w:rsidP="00B800F7">
            <w:pPr>
              <w:pStyle w:val="NormalWeb"/>
              <w:spacing w:before="0" w:beforeAutospacing="0" w:after="0" w:afterAutospacing="0"/>
            </w:pPr>
            <w:proofErr w:type="spellStart"/>
            <w:r>
              <w:rPr>
                <w:rFonts w:hint="eastAsia"/>
              </w:rPr>
              <w:t>Avg</w:t>
            </w:r>
            <w:proofErr w:type="spellEnd"/>
            <w:r>
              <w:rPr>
                <w:rFonts w:hint="eastAsia"/>
              </w:rPr>
              <w:t xml:space="preserve"> with SE</w:t>
            </w:r>
          </w:p>
        </w:tc>
        <w:tc>
          <w:tcPr>
            <w:tcW w:w="1867" w:type="dxa"/>
          </w:tcPr>
          <w:p w14:paraId="5D96EA4A" w14:textId="59A2259A" w:rsidR="0002190A" w:rsidRDefault="00BC4182" w:rsidP="00B800F7">
            <w:pPr>
              <w:pStyle w:val="NormalWeb"/>
              <w:spacing w:before="0" w:beforeAutospacing="0" w:after="0" w:afterAutospacing="0"/>
              <w:rPr>
                <w:rFonts w:hint="eastAsia"/>
              </w:rPr>
            </w:pPr>
            <w:r>
              <w:rPr>
                <w:rFonts w:hint="eastAsia"/>
              </w:rPr>
              <w:t>5.572</w:t>
            </w:r>
            <w:r w:rsidR="005C66C9">
              <w:t>±</w:t>
            </w:r>
            <w:r w:rsidR="005C66C9">
              <w:rPr>
                <w:rFonts w:hint="eastAsia"/>
              </w:rPr>
              <w:t>0.005</w:t>
            </w:r>
          </w:p>
        </w:tc>
      </w:tr>
    </w:tbl>
    <w:p w14:paraId="19B772F2" w14:textId="77777777" w:rsidR="006C049D" w:rsidRDefault="006C049D" w:rsidP="00552B63">
      <w:pPr>
        <w:pStyle w:val="NormalWeb"/>
        <w:spacing w:before="0" w:beforeAutospacing="0" w:after="0" w:afterAutospacing="0"/>
      </w:pPr>
    </w:p>
    <w:p w14:paraId="0B64153E" w14:textId="77777777" w:rsidR="005C66C9" w:rsidRDefault="005C66C9" w:rsidP="00835DD2">
      <w:pPr>
        <w:rPr>
          <w:rFonts w:hint="eastAsia"/>
          <w:sz w:val="24"/>
          <w:szCs w:val="24"/>
        </w:rPr>
      </w:pPr>
    </w:p>
    <w:p w14:paraId="760380AF" w14:textId="77777777" w:rsidR="005C66C9" w:rsidRDefault="005C66C9" w:rsidP="00835DD2">
      <w:pPr>
        <w:rPr>
          <w:rFonts w:hint="eastAsia"/>
          <w:sz w:val="24"/>
          <w:szCs w:val="24"/>
        </w:rPr>
      </w:pPr>
    </w:p>
    <w:p w14:paraId="7F6CBCD8" w14:textId="77777777" w:rsidR="005C66C9" w:rsidRDefault="005C66C9" w:rsidP="00835DD2">
      <w:pPr>
        <w:rPr>
          <w:rFonts w:hint="eastAsia"/>
          <w:sz w:val="24"/>
          <w:szCs w:val="24"/>
        </w:rPr>
      </w:pPr>
    </w:p>
    <w:p w14:paraId="55258252" w14:textId="5A9AFAFB" w:rsidR="0066387E" w:rsidRDefault="00D66626" w:rsidP="00835DD2">
      <w:pPr>
        <w:rPr>
          <w:rFonts w:hint="eastAsia"/>
          <w:sz w:val="24"/>
          <w:szCs w:val="24"/>
        </w:rPr>
      </w:pPr>
      <w:r w:rsidRPr="00D66626">
        <w:rPr>
          <w:rFonts w:hint="eastAsia"/>
          <w:sz w:val="24"/>
          <w:szCs w:val="24"/>
        </w:rPr>
        <w:lastRenderedPageBreak/>
        <w:t xml:space="preserve">3. </w:t>
      </w:r>
      <w:r w:rsidRPr="00D66626">
        <w:rPr>
          <w:sz w:val="24"/>
          <w:szCs w:val="24"/>
        </w:rPr>
        <w:t>How well does the initial speed, v</w:t>
      </w:r>
      <w:r w:rsidRPr="00D66626">
        <w:rPr>
          <w:sz w:val="24"/>
          <w:szCs w:val="24"/>
          <w:vertAlign w:val="subscript"/>
        </w:rPr>
        <w:t>0</w:t>
      </w:r>
      <w:r w:rsidRPr="00D66626">
        <w:rPr>
          <w:sz w:val="24"/>
          <w:szCs w:val="24"/>
        </w:rPr>
        <w:t>, calculated from Equation 4 agree with the value measured directly using the photogates?  What does this show?  Why is error analysis important?</w:t>
      </w:r>
    </w:p>
    <w:p w14:paraId="1147DA89" w14:textId="77777777" w:rsidR="00847678" w:rsidRPr="00835DD2" w:rsidRDefault="00847678" w:rsidP="00835DD2">
      <w:pPr>
        <w:rPr>
          <w:rFonts w:hint="eastAsia"/>
          <w:sz w:val="24"/>
          <w:szCs w:val="24"/>
        </w:rPr>
      </w:pPr>
    </w:p>
    <w:p w14:paraId="1B0575C2" w14:textId="77777777" w:rsidR="0066387E" w:rsidRDefault="0066387E" w:rsidP="00D51FFF">
      <w:pPr>
        <w:kinsoku w:val="0"/>
        <w:overflowPunct w:val="0"/>
        <w:jc w:val="both"/>
        <w:rPr>
          <w:rFonts w:hint="eastAsia"/>
          <w:sz w:val="24"/>
        </w:rPr>
      </w:pPr>
    </w:p>
    <w:p w14:paraId="0910497F" w14:textId="4146B787" w:rsidR="005C66C9" w:rsidRDefault="00E1007E" w:rsidP="00D51FFF">
      <w:pPr>
        <w:kinsoku w:val="0"/>
        <w:overflowPunct w:val="0"/>
        <w:jc w:val="both"/>
        <w:rPr>
          <w:rFonts w:hint="eastAsia"/>
          <w:sz w:val="24"/>
          <w:szCs w:val="24"/>
        </w:rPr>
      </w:pPr>
      <m:oMath>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0calculated</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0</m:t>
                </m:r>
              </m:sub>
            </m:sSub>
            <m:r>
              <w:rPr>
                <w:rFonts w:ascii="Cambria Math" w:hAnsi="Cambria Math" w:cstheme="minorHAnsi"/>
                <w:sz w:val="24"/>
                <w:szCs w:val="24"/>
              </w:rPr>
              <m:t>measrued</m:t>
            </m:r>
          </m:num>
          <m:den>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0measrued</m:t>
                </m:r>
              </m:sub>
            </m:sSub>
          </m:den>
        </m:f>
        <m:r>
          <w:rPr>
            <w:rFonts w:ascii="Cambria Math" w:hAnsi="Cambria Math" w:cstheme="minorHAnsi"/>
            <w:sz w:val="24"/>
            <w:szCs w:val="24"/>
          </w:rPr>
          <m:t>×100%</m:t>
        </m:r>
        <m:r>
          <m:rPr>
            <m:sty m:val="p"/>
          </m:rPr>
          <w:rPr>
            <w:rFonts w:ascii="Cambria Math" w:hAnsi="Cambria Math" w:cstheme="minorHAnsi"/>
            <w:sz w:val="24"/>
            <w:szCs w:val="24"/>
          </w:rPr>
          <m:t>≈</m:t>
        </m:r>
        <m:r>
          <m:rPr>
            <m:sty m:val="p"/>
          </m:rPr>
          <w:rPr>
            <w:rFonts w:ascii="Cambria Math" w:hAnsi="Cambria Math" w:cstheme="minorHAnsi"/>
            <w:sz w:val="24"/>
            <w:szCs w:val="24"/>
          </w:rPr>
          <m:t>-0.394%</m:t>
        </m:r>
      </m:oMath>
      <w:r w:rsidR="00BC4182">
        <w:rPr>
          <w:rFonts w:hint="eastAsia"/>
          <w:sz w:val="24"/>
          <w:szCs w:val="24"/>
        </w:rPr>
        <w:t xml:space="preserve">. The calculated value is about 0.394% smaller than the measured value. Basically, it shows that the measurement using pendulum is precise. </w:t>
      </w:r>
    </w:p>
    <w:p w14:paraId="1E35CEB6" w14:textId="77777777" w:rsidR="00847678" w:rsidRDefault="00847678" w:rsidP="00D51FFF">
      <w:pPr>
        <w:kinsoku w:val="0"/>
        <w:overflowPunct w:val="0"/>
        <w:jc w:val="both"/>
        <w:rPr>
          <w:rFonts w:hint="eastAsia"/>
          <w:sz w:val="24"/>
          <w:szCs w:val="24"/>
        </w:rPr>
      </w:pPr>
    </w:p>
    <w:p w14:paraId="079C2F07" w14:textId="1C1A3F1F" w:rsidR="00BC4182" w:rsidRDefault="00847678" w:rsidP="00D51FFF">
      <w:pPr>
        <w:kinsoku w:val="0"/>
        <w:overflowPunct w:val="0"/>
        <w:jc w:val="both"/>
        <w:rPr>
          <w:rFonts w:hint="eastAsia"/>
          <w:sz w:val="24"/>
        </w:rPr>
      </w:pPr>
      <w:r>
        <w:rPr>
          <w:rFonts w:hint="eastAsia"/>
          <w:sz w:val="24"/>
        </w:rPr>
        <w:t xml:space="preserve">The result shows that there is extra energy loss during the experiment. Since that the </w:t>
      </w:r>
      <w:r>
        <w:rPr>
          <w:sz w:val="24"/>
        </w:rPr>
        <w:t>period</w:t>
      </w:r>
      <w:r>
        <w:rPr>
          <w:rFonts w:hint="eastAsia"/>
          <w:sz w:val="24"/>
        </w:rPr>
        <w:t xml:space="preserve"> of launching the ball is approximately the same when we use pendulum and when we use photogate, we think that the energy loss caused by the vibration of the ball after it had been caught by the pendulum. Also, during the swag the friction of the pivot exists, which may also cause the loss of the energy.</w:t>
      </w:r>
    </w:p>
    <w:p w14:paraId="515745B6" w14:textId="77777777" w:rsidR="00847678" w:rsidRDefault="00847678" w:rsidP="00D51FFF">
      <w:pPr>
        <w:kinsoku w:val="0"/>
        <w:overflowPunct w:val="0"/>
        <w:jc w:val="both"/>
        <w:rPr>
          <w:rFonts w:hint="eastAsia"/>
          <w:sz w:val="24"/>
        </w:rPr>
      </w:pPr>
    </w:p>
    <w:p w14:paraId="35F4403C" w14:textId="14ECED11" w:rsidR="00847678" w:rsidRPr="00BC4182" w:rsidRDefault="00847678" w:rsidP="00D51FFF">
      <w:pPr>
        <w:kinsoku w:val="0"/>
        <w:overflowPunct w:val="0"/>
        <w:jc w:val="both"/>
        <w:rPr>
          <w:rFonts w:hint="eastAsia"/>
          <w:sz w:val="24"/>
        </w:rPr>
      </w:pPr>
      <w:r>
        <w:rPr>
          <w:rFonts w:hint="eastAsia"/>
          <w:sz w:val="24"/>
        </w:rPr>
        <w:t xml:space="preserve">The error analysis is important since the error is not </w:t>
      </w:r>
      <w:r>
        <w:rPr>
          <w:sz w:val="24"/>
        </w:rPr>
        <w:t>ignorable</w:t>
      </w:r>
      <w:r>
        <w:rPr>
          <w:rFonts w:hint="eastAsia"/>
          <w:sz w:val="24"/>
        </w:rPr>
        <w:t xml:space="preserve"> in our experiment. After error analysis, we can minimize the error and operate a better experiment at next time.</w:t>
      </w:r>
      <w:bookmarkStart w:id="2" w:name="_GoBack"/>
      <w:bookmarkEnd w:id="2"/>
    </w:p>
    <w:p w14:paraId="3B835185" w14:textId="77777777" w:rsidR="0066387E" w:rsidRDefault="0066387E" w:rsidP="00D51FFF">
      <w:pPr>
        <w:kinsoku w:val="0"/>
        <w:overflowPunct w:val="0"/>
        <w:jc w:val="both"/>
        <w:rPr>
          <w:sz w:val="24"/>
        </w:rPr>
      </w:pPr>
    </w:p>
    <w:p w14:paraId="37DB1E14" w14:textId="77777777" w:rsidR="0066387E" w:rsidRDefault="0066387E" w:rsidP="00D51FFF">
      <w:pPr>
        <w:kinsoku w:val="0"/>
        <w:overflowPunct w:val="0"/>
        <w:jc w:val="both"/>
        <w:rPr>
          <w:sz w:val="24"/>
        </w:rPr>
      </w:pPr>
    </w:p>
    <w:p w14:paraId="6C1DB908" w14:textId="77777777" w:rsidR="0066387E" w:rsidRDefault="0066387E" w:rsidP="00D51FFF">
      <w:pPr>
        <w:kinsoku w:val="0"/>
        <w:overflowPunct w:val="0"/>
        <w:jc w:val="both"/>
        <w:rPr>
          <w:sz w:val="24"/>
        </w:rPr>
      </w:pPr>
    </w:p>
    <w:p w14:paraId="4B506AF5" w14:textId="77777777" w:rsidR="0066387E" w:rsidRDefault="0066387E" w:rsidP="00D51FFF">
      <w:pPr>
        <w:kinsoku w:val="0"/>
        <w:overflowPunct w:val="0"/>
        <w:jc w:val="both"/>
        <w:rPr>
          <w:sz w:val="24"/>
        </w:rPr>
      </w:pPr>
    </w:p>
    <w:p w14:paraId="069B6619" w14:textId="77777777" w:rsidR="00835DD2" w:rsidRDefault="00835DD2" w:rsidP="00D51FFF">
      <w:pPr>
        <w:kinsoku w:val="0"/>
        <w:overflowPunct w:val="0"/>
        <w:jc w:val="both"/>
        <w:rPr>
          <w:sz w:val="24"/>
        </w:rPr>
      </w:pPr>
    </w:p>
    <w:p w14:paraId="66BA5818" w14:textId="77777777" w:rsidR="00D51FFF" w:rsidRPr="00CE42D0" w:rsidRDefault="00D51FFF" w:rsidP="00D51FFF">
      <w:pPr>
        <w:kinsoku w:val="0"/>
        <w:overflowPunct w:val="0"/>
        <w:jc w:val="both"/>
        <w:rPr>
          <w:sz w:val="24"/>
        </w:rPr>
      </w:pPr>
      <w:r w:rsidRPr="00CE42D0">
        <w:rPr>
          <w:sz w:val="24"/>
        </w:rPr>
        <w:t>_____________________________________________________________________</w:t>
      </w:r>
    </w:p>
    <w:p w14:paraId="15D28F5A" w14:textId="77777777" w:rsidR="00D51FFF" w:rsidRPr="00137F0F" w:rsidRDefault="00D51FFF" w:rsidP="00D51FFF">
      <w:pPr>
        <w:pStyle w:val="BodyText2"/>
        <w:suppressAutoHyphens/>
        <w:kinsoku w:val="0"/>
        <w:overflowPunct w:val="0"/>
        <w:jc w:val="center"/>
      </w:pPr>
      <w:r w:rsidRPr="00CE42D0">
        <w:rPr>
          <w:kern w:val="2"/>
          <w:szCs w:val="24"/>
        </w:rPr>
        <w:t>--- End of Laboratory Report ---</w:t>
      </w:r>
    </w:p>
    <w:p w14:paraId="49D2221F" w14:textId="77777777" w:rsidR="00D51FFF" w:rsidRDefault="00D51FFF" w:rsidP="00D51FFF"/>
    <w:p w14:paraId="1D73E278" w14:textId="77777777" w:rsidR="00D51FFF" w:rsidRPr="00A23B43" w:rsidRDefault="00D51FFF" w:rsidP="00D51FFF">
      <w:pPr>
        <w:kinsoku w:val="0"/>
        <w:overflowPunct w:val="0"/>
        <w:rPr>
          <w:b/>
          <w:sz w:val="32"/>
          <w:szCs w:val="32"/>
        </w:rPr>
      </w:pPr>
      <w:r>
        <w:rPr>
          <w:rFonts w:hint="eastAsia"/>
          <w:b/>
          <w:sz w:val="32"/>
          <w:szCs w:val="32"/>
        </w:rPr>
        <w:t>Notes:</w:t>
      </w:r>
    </w:p>
    <w:p w14:paraId="01C3DBF5" w14:textId="61000AE8" w:rsidR="00D51FFF" w:rsidRDefault="00D51FFF" w:rsidP="00D51FFF">
      <w:pPr>
        <w:pStyle w:val="ListParagraph"/>
        <w:numPr>
          <w:ilvl w:val="0"/>
          <w:numId w:val="4"/>
        </w:numPr>
        <w:kinsoku w:val="0"/>
        <w:overflowPunct w:val="0"/>
        <w:jc w:val="both"/>
        <w:rPr>
          <w:b/>
          <w:sz w:val="24"/>
        </w:rPr>
      </w:pPr>
      <w:r>
        <w:rPr>
          <w:rFonts w:hint="eastAsia"/>
          <w:b/>
          <w:sz w:val="24"/>
        </w:rPr>
        <w:t xml:space="preserve">Submit online with PDF </w:t>
      </w:r>
      <w:r w:rsidR="004E47C5">
        <w:rPr>
          <w:rFonts w:hint="eastAsia"/>
          <w:b/>
          <w:sz w:val="24"/>
        </w:rPr>
        <w:t xml:space="preserve">or Doc </w:t>
      </w:r>
      <w:r>
        <w:rPr>
          <w:rFonts w:hint="eastAsia"/>
          <w:b/>
          <w:sz w:val="24"/>
        </w:rPr>
        <w:t xml:space="preserve">version </w:t>
      </w:r>
    </w:p>
    <w:p w14:paraId="51D9E89F" w14:textId="77777777" w:rsidR="00D51FFF" w:rsidRDefault="00D51FFF" w:rsidP="00D51FFF">
      <w:pPr>
        <w:pStyle w:val="ListParagraph"/>
        <w:numPr>
          <w:ilvl w:val="0"/>
          <w:numId w:val="4"/>
        </w:numPr>
        <w:kinsoku w:val="0"/>
        <w:overflowPunct w:val="0"/>
        <w:jc w:val="both"/>
        <w:rPr>
          <w:b/>
          <w:sz w:val="24"/>
        </w:rPr>
      </w:pPr>
      <w:r>
        <w:rPr>
          <w:b/>
          <w:sz w:val="24"/>
        </w:rPr>
        <w:t>O</w:t>
      </w:r>
      <w:r>
        <w:rPr>
          <w:rFonts w:hint="eastAsia"/>
          <w:b/>
          <w:sz w:val="24"/>
        </w:rPr>
        <w:t>nce submitted, no</w:t>
      </w:r>
      <w:r w:rsidR="00DE4AB3">
        <w:rPr>
          <w:rFonts w:hint="eastAsia"/>
          <w:b/>
          <w:sz w:val="24"/>
        </w:rPr>
        <w:t xml:space="preserve"> further</w:t>
      </w:r>
      <w:r>
        <w:rPr>
          <w:rFonts w:hint="eastAsia"/>
          <w:b/>
          <w:sz w:val="24"/>
        </w:rPr>
        <w:t xml:space="preserve"> modification allowed. </w:t>
      </w:r>
    </w:p>
    <w:p w14:paraId="3C182DAD" w14:textId="1E9AE40A" w:rsidR="006F2FAB" w:rsidRDefault="00D51FFF" w:rsidP="004E47C5">
      <w:pPr>
        <w:pStyle w:val="ListParagraph"/>
        <w:numPr>
          <w:ilvl w:val="0"/>
          <w:numId w:val="4"/>
        </w:numPr>
        <w:kinsoku w:val="0"/>
        <w:overflowPunct w:val="0"/>
        <w:jc w:val="both"/>
        <w:rPr>
          <w:b/>
          <w:sz w:val="24"/>
        </w:rPr>
      </w:pPr>
      <w:r w:rsidRPr="00D51FFF">
        <w:rPr>
          <w:b/>
          <w:sz w:val="24"/>
        </w:rPr>
        <w:t>Due date: “D + 7”, “D” = Date of Experiment.</w:t>
      </w:r>
    </w:p>
    <w:p w14:paraId="372B1CC4" w14:textId="4D007815" w:rsidR="004E47C5" w:rsidRPr="004E47C5" w:rsidRDefault="004E47C5" w:rsidP="004E47C5">
      <w:pPr>
        <w:pStyle w:val="ListParagraph"/>
        <w:numPr>
          <w:ilvl w:val="0"/>
          <w:numId w:val="4"/>
        </w:numPr>
        <w:kinsoku w:val="0"/>
        <w:overflowPunct w:val="0"/>
        <w:jc w:val="both"/>
        <w:rPr>
          <w:b/>
          <w:sz w:val="24"/>
        </w:rPr>
      </w:pPr>
      <w:r>
        <w:rPr>
          <w:rFonts w:hint="eastAsia"/>
          <w:b/>
          <w:sz w:val="24"/>
        </w:rPr>
        <w:t xml:space="preserve">Please </w:t>
      </w:r>
      <w:r>
        <w:rPr>
          <w:b/>
          <w:sz w:val="24"/>
        </w:rPr>
        <w:t>don’t</w:t>
      </w:r>
      <w:r>
        <w:rPr>
          <w:rFonts w:hint="eastAsia"/>
          <w:b/>
          <w:sz w:val="24"/>
        </w:rPr>
        <w:t xml:space="preserve"> exceed 2 pages, with normal </w:t>
      </w:r>
      <w:r w:rsidR="00067FF5">
        <w:rPr>
          <w:rFonts w:hint="eastAsia"/>
          <w:b/>
          <w:sz w:val="24"/>
        </w:rPr>
        <w:t xml:space="preserve">margin and </w:t>
      </w:r>
      <w:proofErr w:type="gramStart"/>
      <w:r w:rsidR="00067FF5">
        <w:rPr>
          <w:rFonts w:hint="eastAsia"/>
          <w:b/>
          <w:sz w:val="24"/>
        </w:rPr>
        <w:t>1.0 line</w:t>
      </w:r>
      <w:proofErr w:type="gramEnd"/>
      <w:r w:rsidR="00067FF5">
        <w:rPr>
          <w:rFonts w:hint="eastAsia"/>
          <w:b/>
          <w:sz w:val="24"/>
        </w:rPr>
        <w:t xml:space="preserve"> space.</w:t>
      </w:r>
    </w:p>
    <w:sectPr w:rsidR="004E47C5" w:rsidRPr="004E47C5" w:rsidSect="00F21D24">
      <w:pgSz w:w="11906" w:h="16838"/>
      <w:pgMar w:top="1440" w:right="1800" w:bottom="1440" w:left="1800" w:header="851" w:footer="992" w:gutter="0"/>
      <w:cols w:space="432"/>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50AD9"/>
    <w:multiLevelType w:val="hybridMultilevel"/>
    <w:tmpl w:val="7D1E4694"/>
    <w:lvl w:ilvl="0" w:tplc="1DCC6D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B0F48"/>
    <w:multiLevelType w:val="multilevel"/>
    <w:tmpl w:val="338B0F48"/>
    <w:lvl w:ilvl="0">
      <w:start w:val="1"/>
      <w:numFmt w:val="lowerLetter"/>
      <w:lvlText w:val="%1."/>
      <w:lvlJc w:val="left"/>
      <w:pPr>
        <w:ind w:left="360" w:hanging="360"/>
      </w:pPr>
      <w:rPr>
        <w:rFonts w:cs="Times New Roman" w:hint="default"/>
      </w:rPr>
    </w:lvl>
    <w:lvl w:ilvl="1">
      <w:start w:val="1"/>
      <w:numFmt w:val="decimal"/>
      <w:lvlText w:val="%2."/>
      <w:lvlJc w:val="left"/>
      <w:pPr>
        <w:tabs>
          <w:tab w:val="left" w:pos="1080"/>
        </w:tabs>
        <w:ind w:left="1080" w:hanging="360"/>
      </w:pPr>
      <w:rPr>
        <w:rFonts w:cs="Times New Roman" w:hint="default"/>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
    <w:nsid w:val="42D47BE8"/>
    <w:multiLevelType w:val="hybridMultilevel"/>
    <w:tmpl w:val="6EC275B6"/>
    <w:lvl w:ilvl="0" w:tplc="43A0D6F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5726D4C"/>
    <w:multiLevelType w:val="hybridMultilevel"/>
    <w:tmpl w:val="73E0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B0B78"/>
    <w:multiLevelType w:val="hybridMultilevel"/>
    <w:tmpl w:val="723830BE"/>
    <w:lvl w:ilvl="0" w:tplc="8046A3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AB73C2"/>
    <w:multiLevelType w:val="hybridMultilevel"/>
    <w:tmpl w:val="2258E53A"/>
    <w:lvl w:ilvl="0" w:tplc="550400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FF"/>
    <w:rsid w:val="0002190A"/>
    <w:rsid w:val="000430DA"/>
    <w:rsid w:val="00067FF5"/>
    <w:rsid w:val="000C1B90"/>
    <w:rsid w:val="000C251A"/>
    <w:rsid w:val="0014363D"/>
    <w:rsid w:val="00162AF4"/>
    <w:rsid w:val="00170DD1"/>
    <w:rsid w:val="00243A81"/>
    <w:rsid w:val="002841FB"/>
    <w:rsid w:val="002E2A53"/>
    <w:rsid w:val="00301933"/>
    <w:rsid w:val="00364299"/>
    <w:rsid w:val="00384438"/>
    <w:rsid w:val="003D6C62"/>
    <w:rsid w:val="00443AA3"/>
    <w:rsid w:val="004E47C5"/>
    <w:rsid w:val="005019B1"/>
    <w:rsid w:val="00516E19"/>
    <w:rsid w:val="00552B63"/>
    <w:rsid w:val="005644E2"/>
    <w:rsid w:val="005C66C9"/>
    <w:rsid w:val="0066387E"/>
    <w:rsid w:val="00683B3D"/>
    <w:rsid w:val="006C049D"/>
    <w:rsid w:val="007F6DBB"/>
    <w:rsid w:val="00807BA9"/>
    <w:rsid w:val="0081390D"/>
    <w:rsid w:val="00824E87"/>
    <w:rsid w:val="00835DD2"/>
    <w:rsid w:val="00847678"/>
    <w:rsid w:val="00856AC7"/>
    <w:rsid w:val="00896CFB"/>
    <w:rsid w:val="00976981"/>
    <w:rsid w:val="009806B9"/>
    <w:rsid w:val="009B77F6"/>
    <w:rsid w:val="009E4B3F"/>
    <w:rsid w:val="00A00663"/>
    <w:rsid w:val="00A875C2"/>
    <w:rsid w:val="00AC7D86"/>
    <w:rsid w:val="00AD70B3"/>
    <w:rsid w:val="00B1139D"/>
    <w:rsid w:val="00B17815"/>
    <w:rsid w:val="00B465C7"/>
    <w:rsid w:val="00B52704"/>
    <w:rsid w:val="00BC4182"/>
    <w:rsid w:val="00BF1EC4"/>
    <w:rsid w:val="00C12073"/>
    <w:rsid w:val="00C5555F"/>
    <w:rsid w:val="00CA7A20"/>
    <w:rsid w:val="00D334CC"/>
    <w:rsid w:val="00D51FFF"/>
    <w:rsid w:val="00D66626"/>
    <w:rsid w:val="00DE4AB3"/>
    <w:rsid w:val="00DF1FCA"/>
    <w:rsid w:val="00DF7FD8"/>
    <w:rsid w:val="00E07776"/>
    <w:rsid w:val="00E1007E"/>
    <w:rsid w:val="00E25B1F"/>
    <w:rsid w:val="00E73973"/>
    <w:rsid w:val="00EA568B"/>
    <w:rsid w:val="00EC569A"/>
    <w:rsid w:val="00ED4CED"/>
    <w:rsid w:val="00ED6266"/>
    <w:rsid w:val="00F114CF"/>
    <w:rsid w:val="00F32AA3"/>
    <w:rsid w:val="00FA1170"/>
    <w:rsid w:val="00FC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77A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1FFF"/>
    <w:rPr>
      <w:rFonts w:ascii="Times New Roman" w:eastAsia="PMingLiU" w:hAnsi="Times New Roman" w:cs="Times New Roman"/>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51FFF"/>
    <w:rPr>
      <w:sz w:val="24"/>
    </w:rPr>
  </w:style>
  <w:style w:type="character" w:customStyle="1" w:styleId="BodyText2Char">
    <w:name w:val="Body Text 2 Char"/>
    <w:basedOn w:val="DefaultParagraphFont"/>
    <w:link w:val="BodyText2"/>
    <w:rsid w:val="00D51FFF"/>
    <w:rPr>
      <w:rFonts w:ascii="Times New Roman" w:eastAsia="PMingLiU" w:hAnsi="Times New Roman" w:cs="Times New Roman"/>
      <w:szCs w:val="20"/>
      <w:lang w:eastAsia="zh-TW"/>
    </w:rPr>
  </w:style>
  <w:style w:type="paragraph" w:styleId="ListParagraph">
    <w:name w:val="List Paragraph"/>
    <w:basedOn w:val="Normal"/>
    <w:uiPriority w:val="34"/>
    <w:qFormat/>
    <w:rsid w:val="00D51FFF"/>
    <w:pPr>
      <w:ind w:left="720"/>
    </w:pPr>
  </w:style>
  <w:style w:type="table" w:styleId="TableGrid">
    <w:name w:val="Table Grid"/>
    <w:basedOn w:val="TableNormal"/>
    <w:uiPriority w:val="39"/>
    <w:rsid w:val="00D51F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51FF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51FF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51FF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52B63"/>
    <w:pPr>
      <w:spacing w:before="100" w:beforeAutospacing="1" w:after="100" w:afterAutospacing="1"/>
    </w:pPr>
    <w:rPr>
      <w:rFonts w:eastAsia="Times New Roman"/>
      <w:sz w:val="24"/>
      <w:szCs w:val="24"/>
      <w:lang w:eastAsia="en-US"/>
    </w:rPr>
  </w:style>
  <w:style w:type="character" w:styleId="PlaceholderText">
    <w:name w:val="Placeholder Text"/>
    <w:basedOn w:val="DefaultParagraphFont"/>
    <w:uiPriority w:val="99"/>
    <w:semiHidden/>
    <w:rsid w:val="00021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2143</Characters>
  <Application>Microsoft Macintosh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HAN#</dc:creator>
  <cp:keywords/>
  <dc:description/>
  <cp:lastModifiedBy>Microsoft Office User</cp:lastModifiedBy>
  <cp:revision>2</cp:revision>
  <dcterms:created xsi:type="dcterms:W3CDTF">2018-11-22T04:07:00Z</dcterms:created>
  <dcterms:modified xsi:type="dcterms:W3CDTF">2018-11-22T04:07:00Z</dcterms:modified>
</cp:coreProperties>
</file>