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Studio e Analisi della Funzione — Finhub Credit Bank</w:t>
      </w:r>
    </w:p>
    <w:p>
      <w:r>
        <w:t>Questo documento descrive in modo operativo la funzione del sistema sviluppato: ambito, attori, requisiti, casi d’uso, flussi, regole e criteri di accettazione. È allineato ai file del progetto (modelli, viste e schema OpenAPI).</w:t>
      </w:r>
    </w:p>
    <w:p>
      <w:pPr>
        <w:pStyle w:val="Heading2"/>
      </w:pPr>
      <w:r>
        <w:t>1. Scopo e ambito</w:t>
      </w:r>
    </w:p>
    <w:p>
      <w:r>
        <w:t>Realizzare un servizio di banking digitale API‑based che consenta all’utente di: registrarsi e autenticarsi, gestire conti, consultare movimenti, eseguire trasferimenti (bonifici) e impostare obiettivi di risparmio. Il sistema espone API REST consumabili dal front‑end web e da client terzi.</w:t>
      </w:r>
    </w:p>
    <w:p>
      <w:pPr>
        <w:pStyle w:val="Heading2"/>
      </w:pPr>
      <w:r>
        <w:t>2. Attori e stakeholder</w:t>
      </w:r>
    </w:p>
    <w:p>
      <w:r>
        <w:t>• Utente (Cliente): registra/attiva l’account, accede, gestisce conti e transazioni, usa la rubrica, crea e alimenta goals.</w:t>
        <w:br/>
        <w:t>• Amministratore (solo gestione tecnica e demo): crea superuser, può inizializzare saldi via admin.</w:t>
        <w:br/>
        <w:t>• Servizi esterni: email per attivazione; (facoltativo) integrazioni future per KYC/pagamenti.</w:t>
      </w:r>
    </w:p>
    <w:p>
      <w:pPr>
        <w:pStyle w:val="Heading2"/>
      </w:pPr>
      <w:r>
        <w:t>3. Glossario minimo</w:t>
      </w:r>
    </w:p>
    <w:p>
      <w:r>
        <w:t>• Conto (BankAccount): risorsa con IBAN, saldo, valuta, intestata a un utente.</w:t>
        <w:br/>
        <w:t>• Transazione (Transaction): movimento contabile; importo positivo=entrata, negativo=uscita.</w:t>
        <w:br/>
        <w:t>• Bonifico/Trasferimento: operazione che addebita un conto e accredita un IBAN (interno/esterno).</w:t>
        <w:br/>
        <w:t>• Goal (GoalsSaving): obiettivo di risparmio con importo target e stato di avanzamento.</w:t>
        <w:br/>
        <w:t>• JWT: token usato per autenticare le richieste alle API protette.</w:t>
      </w:r>
    </w:p>
    <w:p>
      <w:pPr>
        <w:pStyle w:val="Heading2"/>
      </w:pPr>
      <w:r>
        <w:t>4. Funzioni del sistema (panoramica)</w:t>
      </w:r>
    </w:p>
    <w:p>
      <w:r>
        <w:t>F1. Onboarding: registrazione (email+password) e attivazione via email.</w:t>
        <w:br/>
        <w:t>F2. Login/Logout JWT e verifica/refresh token.</w:t>
        <w:br/>
        <w:t>F3. Gestione conti: elenco e dettaglio conti dell’utente (IBAN, saldo, valuta).</w:t>
        <w:br/>
        <w:t>F4. Transazioni: elenco/storico movimenti con ordinamento per data.</w:t>
        <w:br/>
        <w:t>F5. Trasferimenti: esecuzione bonifico verso IBAN interno/esterno con controlli.</w:t>
        <w:br/>
        <w:t>F6. Rubrica: creazione/lista/eliminazione beneficiari (nome, IBAN, email, città).</w:t>
        <w:br/>
        <w:t>F7. Estratti conto: consultazione movimenti per statement mensile.</w:t>
        <w:br/>
        <w:t>F8. Goals: creazione, modifica, cancellazione e alimentazione obiettivi di risparmio.</w:t>
      </w:r>
    </w:p>
    <w:p>
      <w:pPr>
        <w:pStyle w:val="Heading2"/>
      </w:pPr>
      <w:r>
        <w:t>5. Requisiti funzionali (selezione)</w:t>
      </w:r>
    </w:p>
    <w:p>
      <w:r>
        <w:t>F‑01 Registrazione utente con email e password; invio link di attivazione.</w:t>
        <w:br/>
        <w:t>F‑02 Attivazione account con token.</w:t>
        <w:br/>
        <w:t>F‑03 Login con rilascio coppia JWT (access/refresh) e verifiche token.</w:t>
        <w:br/>
        <w:t>F‑04 Visualizzare conti dell’utente autenticato.</w:t>
        <w:br/>
        <w:t>F‑05 Elencare transazioni di un conto (paginazione/ordinamento per data).</w:t>
        <w:br/>
        <w:t>F‑06 Eseguire un trasferimento: from_account_id, to_iban, amount, description.</w:t>
        <w:br/>
        <w:t>F‑07 Gestire rubrica contatti (create/list/delete, unico IBAN per utente).</w:t>
        <w:br/>
        <w:t>F‑08 Consultare movimenti per estratto conto (mese/anno).</w:t>
        <w:br/>
        <w:t>F‑09 Creare/aggiornare/eliminare un goal di risparmio.</w:t>
        <w:br/>
        <w:t>F‑10 Aggiungere un versamento/prelievo al goal e aggiornare importo attuale.</w:t>
      </w:r>
    </w:p>
    <w:p>
      <w:pPr>
        <w:pStyle w:val="Heading2"/>
      </w:pPr>
      <w:r>
        <w:t>6. Requisiti non funzionali</w:t>
      </w:r>
    </w:p>
    <w:p>
      <w:r>
        <w:t>NF‑01 Sicurezza: password hashate (AbstractBaseUser), JWT per le API protette.</w:t>
        <w:br/>
        <w:t>NF‑02 Consistenza: aggiornamento del saldo solo all’interno di transazioni DB.</w:t>
        <w:br/>
        <w:t>NF‑03 Auditabilità: transazioni append‑only; storni come contro‑movimenti.</w:t>
        <w:br/>
        <w:t>NF‑04 Replicabilità: avvio con Docker; configurazione tramite .env.</w:t>
        <w:br/>
        <w:t>NF‑05 Chiarezza API: nomenclatura REST, codici HTTP coerenti, messaggi d’errore in JSON.</w:t>
      </w:r>
    </w:p>
    <w:p>
      <w:pPr>
        <w:pStyle w:val="Heading2"/>
      </w:pPr>
      <w:r>
        <w:t>7. Casi d’uso principali</w:t>
      </w:r>
    </w:p>
    <w:p>
      <w:r>
        <w:t>UC‑01 Registrazione e attivazione: l’utente invia email/password; riceve un link; attiva l’account.</w:t>
        <w:br/>
        <w:t>UC‑02 Login JWT: l’utente ottiene access/refresh token; opzionale refresh/verify.</w:t>
        <w:br/>
        <w:t>UC‑03 Visualizza conti: l’utente vede i propri conti (IBAN, saldo, valuta, nome).</w:t>
        <w:br/>
        <w:t>UC‑04 Lista transazioni: l’utente consulta lo storico, ordinato per data.</w:t>
        <w:br/>
        <w:t>UC‑05 Bonifico: l’utente invia un trasferimento verso un IBAN; il sistema valida e registra i movimenti.</w:t>
        <w:br/>
        <w:t>UC‑06 Rubrica contatti: l’utente salva un beneficiario e lo riutilizza nei bonifici.</w:t>
        <w:br/>
        <w:t>UC‑07 Estratto conto: l’utente consulta i movimenti dello statement mensile.</w:t>
        <w:br/>
        <w:t>UC‑08 Goals: l’utente crea un obiettivo, versa importi e monitora la percentuale di completamento.</w:t>
      </w:r>
    </w:p>
    <w:p>
      <w:pPr>
        <w:pStyle w:val="Heading2"/>
      </w:pPr>
      <w:r>
        <w:t>8. Flussi principali (testo operativo)</w:t>
      </w:r>
    </w:p>
    <w:p>
      <w:r>
        <w:t>• Bonifico (POST /api/transfer/): 1) L’utente invia from_account_id, to_iban, amount (&gt;0), description; 2) verifica proprietà del conto e saldo sufficiente; 3) se IBAN interno: doppio movimento (−amount/+amount); se esterno: registra uscita; 4) aggiornamento saldi in transazione DB; 5) esito 201/400/403/404.</w:t>
        <w:br/>
        <w:t>• Goals: creazione con importo_target; versamento (DEPOSIT) che incrementa importo_attuale; percentuale e importo_rimanente calcolati dal modello.</w:t>
      </w:r>
    </w:p>
    <w:p>
      <w:pPr>
        <w:pStyle w:val="Heading2"/>
      </w:pPr>
      <w:r>
        <w:t>9. Dati e vincoli essenziali</w:t>
      </w:r>
    </w:p>
    <w:p>
      <w:r>
        <w:t>• UUID come PK; email univoca (User).</w:t>
        <w:br/>
        <w:t>• IBAN univoco (Accounts.iban e BankAccount.iban).</w:t>
        <w:br/>
        <w:t>• Transaction.amount firmato; ordering per data/created_at.</w:t>
        <w:br/>
        <w:t>• Contact unique_together(user, iban); GoalsSaving unique_together(bank_account, nome).</w:t>
      </w:r>
    </w:p>
    <w:p>
      <w:pPr>
        <w:pStyle w:val="Heading2"/>
      </w:pPr>
      <w:r>
        <w:t>10. Mappatura Use Case → API</w:t>
      </w:r>
    </w:p>
    <w:p>
      <w:r>
        <w:t>UC‑01/02: POST /auth/jwt/create/, /auth/jwt/refresh/, /auth/jwt/verify/.</w:t>
        <w:br/>
        <w:t>UC‑03: GET /api/accounts/, GET /api/accounts/me/.</w:t>
        <w:br/>
        <w:t>UC‑04: GET /api/transactions/, GET /api/transactions/{id}/.</w:t>
        <w:br/>
        <w:t>UC‑05: POST /api/transfer/.</w:t>
        <w:br/>
        <w:t>UC‑06: GET/POST /api/accounts/contacts/, DELETE /api/accounts/contacts/{id}/.</w:t>
        <w:br/>
        <w:t>UC‑07: GET /api/estratti-conto/{estratto_id}/movimenti/.</w:t>
        <w:br/>
        <w:t>UC‑08: GET/POST /api/goals-saving/, GET/PATCH/DELETE /api/goals-saving/{id}/.</w:t>
      </w:r>
    </w:p>
    <w:p>
      <w:pPr>
        <w:pStyle w:val="Heading2"/>
      </w:pPr>
      <w:r>
        <w:t>11. Regole di validazione e business</w:t>
      </w:r>
    </w:p>
    <w:p>
      <w:r>
        <w:t>• Bonifico: amount &gt; 0; saldo sufficiente; IBAN formato valido; conto mittente dell’utente.</w:t>
        <w:br/>
        <w:t>• Transazione: importo ≠ 0; movimenti append‑only.</w:t>
        <w:br/>
        <w:t>• Rubrica: IBAN unico per utente.</w:t>
        <w:br/>
        <w:t>• Goals: importo_target &gt; 0; importo_attuale ≥ 0; update via movimenti goal.</w:t>
      </w:r>
    </w:p>
    <w:p>
      <w:pPr>
        <w:pStyle w:val="Heading2"/>
      </w:pPr>
      <w:r>
        <w:t>12. Gestione errori e codici HTTP</w:t>
      </w:r>
    </w:p>
    <w:p>
      <w:r>
        <w:t>400 input non valido; 401 token assente/scaduto; 403 risorsa di altro utente; 404 inesistente; 409 conflitto su external_id (opzionale per idempotenza).</w:t>
      </w:r>
    </w:p>
    <w:p>
      <w:pPr>
        <w:pStyle w:val="Heading2"/>
      </w:pPr>
      <w:r>
        <w:t>13. Sicurezza</w:t>
      </w:r>
    </w:p>
    <w:p>
      <w:r>
        <w:t>Password hashate; JWT per API; permessi object‑level; dati carta solo hash (pan_hash/cvv_hash).</w:t>
      </w:r>
    </w:p>
    <w:p>
      <w:pPr>
        <w:pStyle w:val="Heading2"/>
      </w:pPr>
      <w:r>
        <w:t>14. Assunzioni e vincoli</w:t>
      </w:r>
    </w:p>
    <w:p>
      <w:r>
        <w:t>Operatività in EUR; IBAN europei; niente KYC avanzato o pagamenti istantanei; focus didattico su API e consistenza.</w:t>
      </w:r>
    </w:p>
    <w:p>
      <w:pPr>
        <w:pStyle w:val="Heading2"/>
      </w:pPr>
      <w:r>
        <w:t>15. Rischi e mitigazioni</w:t>
      </w:r>
    </w:p>
    <w:p>
      <w:r>
        <w:t>Doppie registrazioni: usare external_id UNIQUE; sicurezza carte: evitare pan_real/cvv_real o cifrarli; coerenza saldi: transazioni DB e test di errore.</w:t>
      </w:r>
    </w:p>
    <w:p>
      <w:pPr>
        <w:pStyle w:val="Heading2"/>
      </w:pPr>
      <w:r>
        <w:t>16. Criteri di accettazione</w:t>
      </w:r>
    </w:p>
    <w:p>
      <w:r>
        <w:t>CA‑01 Dopo attivazione il login restituisce JWT validi; CA‑02 /api/accounts/ mostra solo conti dell’utente; CA‑03 bonifico con saldo insufficiente → 400; CA‑04 transazioni ordinate per data; CA‑05 goal aggiornabile con versamenti.</w:t>
      </w:r>
    </w:p>
    <w:p>
      <w:pPr>
        <w:pStyle w:val="Heading2"/>
      </w:pPr>
      <w:r>
        <w:t>17. Piano di test funzionale</w:t>
      </w:r>
    </w:p>
    <w:p>
      <w:r>
        <w:t>T‑01 Registrazione→attivazione→login; T‑02 verifica conti; T‑03 bonifico interno OK/KO; T‑04 rubrica create/list/delete; T‑05 goals create→versa; T‑06 estratto conto per mese/anno.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