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1F4D78"/>
          <w:sz w:val="52"/>
        </w:rPr>
        <w:t>Grupo Cordillera</w:t>
      </w:r>
    </w:p>
    <w:p>
      <w:r>
        <w:rPr>
          <w:rFonts w:ascii="Calibri" w:hAnsi="Calibri" w:eastAsia="Calibri"/>
          <w:b w:val="0"/>
          <w:color w:val="5F5F5F"/>
          <w:sz w:val="32"/>
        </w:rPr>
        <w:t>Brief de arquitectura del proyecto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A"/>
          <w:left w:val="single" w:sz="4" w:space="0" w:color="C8D1DA"/>
          <w:bottom w:val="single" w:sz="4" w:space="0" w:color="C8D1DA"/>
          <w:right w:val="single" w:sz="4" w:space="0" w:color="C8D1DA"/>
          <w:insideH w:val="single" w:sz="4" w:space="0" w:color="C8D1DA"/>
          <w:insideV w:val="single" w:sz="4" w:space="0" w:color="C8D1D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</w:rPr>
              <w:t>Foco del documento:</w:t>
            </w:r>
            <w:r>
              <w:rPr>
                <w:rFonts w:ascii="Calibri" w:hAnsi="Calibri" w:eastAsia="Calibri"/>
                <w:b w:val="0"/>
              </w:rPr>
              <w:t xml:space="preserve"> arquitectura de software, lenguajes, patrones, pruebas y comunicacion entre frontend, API Gateway, BFF, microservicios y bases de datos.</w:t>
            </w:r>
          </w:p>
        </w:tc>
      </w:tr>
    </w:tbl>
    <w:p>
      <w:pPr/>
      <w:r>
        <w:rPr>
          <w:rFonts w:ascii="Calibri" w:hAnsi="Calibri" w:eastAsia="Calibri"/>
          <w:b w:val="0"/>
        </w:rPr>
        <w:t>Este documento resume el estado arquitectonico del monorepo Grupo Cordillera para apoyar una presentacion tecnica clara y precisa. El sistema implementa un panel web de KPIs empresariales sobre una arquitectura distribuida: frontend React, gateway Nginx, BFF Node/Express y microservicios Spring Boot desplegables con Docker Compose y Kubernetes.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Mensaje central para la presentacion</w:t>
      </w:r>
    </w:p>
    <w:p>
      <w:pPr>
        <w:pStyle w:val="ListBullet"/>
      </w:pPr>
      <w:r>
        <w:rPr>
          <w:rFonts w:ascii="Calibri" w:hAnsi="Calibri" w:eastAsia="Calibri"/>
          <w:b w:val="0"/>
        </w:rPr>
        <w:t>La arquitectura separa experiencia de usuario, enrutamiento, orquestacion de backend y dominios de negocio.</w:t>
      </w:r>
    </w:p>
    <w:p>
      <w:pPr>
        <w:pStyle w:val="ListBullet"/>
      </w:pPr>
      <w:r>
        <w:rPr>
          <w:rFonts w:ascii="Calibri" w:hAnsi="Calibri" w:eastAsia="Calibri"/>
          <w:b w:val="0"/>
        </w:rPr>
        <w:t>El BFF reduce acoplamiento del frontend y agrega consultas de KPIs para optimizar la experiencia del dashboard.</w:t>
      </w:r>
    </w:p>
    <w:p>
      <w:pPr>
        <w:pStyle w:val="ListBullet"/>
      </w:pPr>
      <w:r>
        <w:rPr>
          <w:rFonts w:ascii="Calibri" w:hAnsi="Calibri" w:eastAsia="Calibri"/>
          <w:b w:val="0"/>
        </w:rPr>
        <w:t>Los microservicios mantienen contratos REST independientes, capas internas claras y persistencia aislada por base de datos.</w:t>
      </w:r>
    </w:p>
    <w:p>
      <w:pPr>
        <w:pStyle w:val="ListBullet"/>
      </w:pPr>
      <w:r>
        <w:rPr>
          <w:rFonts w:ascii="Calibri" w:hAnsi="Calibri" w:eastAsia="Calibri"/>
          <w:b w:val="0"/>
        </w:rPr>
        <w:t>El proyecto ya incorpora pruebas unitarias y de controlador en Java, ademas de smoke test del BFF.</w:t>
      </w:r>
    </w:p>
    <w:p>
      <w:pPr>
        <w:pStyle w:val="ListBullet"/>
      </w:pPr>
      <w:r>
        <w:rPr>
          <w:rFonts w:ascii="Calibri" w:hAnsi="Calibri" w:eastAsia="Calibri"/>
          <w:b w:val="0"/>
        </w:rPr>
        <w:t>La infraestructura contempla despliegue local con Docker Compose y manifiestos Kubernetes con health checks, readiness y liveness probes.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Resumen arquitectonico</w:t>
      </w:r>
    </w:p>
    <w:p>
      <w:pPr/>
      <w:r>
        <w:rPr>
          <w:rFonts w:ascii="Calibri" w:hAnsi="Calibri" w:eastAsia="Calibri"/>
          <w:b w:val="0"/>
        </w:rPr>
        <w:t>Grupo Cordillera esta organizado como un monorepo con una arquitectura orientada a microservicios. La aplicacion visible para el usuario es un dashboard de KPIs construido en React, mientras que la logica backend se distribuye entre un BFF y servicios Java por dominio.</w:t>
      </w:r>
    </w:p>
    <w:p>
      <w:pPr/>
      <w:r>
        <w:rPr>
          <w:rFonts w:ascii="Calibri" w:hAnsi="Calibri" w:eastAsia="Calibri"/>
          <w:b w:val="0"/>
        </w:rPr>
        <w:t>La comunicacion principal sigue un modelo sincrono HTTP/REST. El navegador consume rutas `/api/*`, el gateway Nginx enruta esas peticiones al BFF, el BFF delega o agrega respuestas desde microservicios internos, y cada microservicio accede a su propia base de datos PostgreSQL cuando corresponde.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2. Vista de componentes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700"/>
        <w:gridCol w:w="2300"/>
        <w:gridCol w:w="53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Componente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Tecnologia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Responsabilidad arquitectonica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React 19, TypeScript 6, Vite 8, Tailwind CSS 4, Recharts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Experiencia de usuario: login, dashboard, KPIs, alertas y navegacion SPA con wouter.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API Gateway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Nginx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Punto de entrada HTTP para `/api/*`; centraliza proxy, headers CORS y health check.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BFF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Node.js, Express 5, ESM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Fachada para el frontend; proxy hacia servicios y agregacion de datos del dashboard.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Auth Service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Java 25, Spring Boot 4, Nimbus JOSE JWT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Autenticacion, registro, emision de JWT RS256 y exposicion de llave publica.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User Service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Java 25, Spring Boot 4, JPA, Flyway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Gestion de usuarios, autenticacion de credenciales y persistencia de usuarios.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KPIs Service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Java 25, Spring Boot 4, JDBC, Flyway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Consulta de indicadores, ventas mensuales, desempeno por sucursal, canales y alertas.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Report Service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Java 25, Spring Boot 4, JPA, Flyway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Gestion de reportes; existe en backend y despliegue, pero el frontend lo marca como modulo en construccion.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Bases de datos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PostgreSQL 16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Persistencia separada por dominio: user_db, kpis_db y report_db; cada esquema evoluciona con migraciones Flyway.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3. Flujo de comunicacion extremo a extremo</w:t>
      </w:r>
    </w:p>
    <w:p>
      <w:pPr/>
      <w:r>
        <w:rPr>
          <w:rFonts w:ascii="Calibri" w:hAnsi="Calibri" w:eastAsia="Calibri"/>
          <w:b w:val="0"/>
        </w:rPr>
        <w:t>Flujo principal de lectura de KPIs y dashboard:</w:t>
      </w:r>
    </w:p>
    <w:p>
      <w:pPr>
        <w:pStyle w:val="ListNumber"/>
      </w:pPr>
      <w:r>
        <w:rPr>
          <w:rFonts w:ascii="Calibri" w:hAnsi="Calibri" w:eastAsia="Calibri"/>
          <w:b w:val="0"/>
        </w:rPr>
        <w:t>El usuario interactua con el frontend React servido como aplicacion estatica.</w:t>
      </w:r>
    </w:p>
    <w:p>
      <w:pPr>
        <w:pStyle w:val="ListNumber"/>
      </w:pPr>
      <w:r>
        <w:rPr>
          <w:rFonts w:ascii="Calibri" w:hAnsi="Calibri" w:eastAsia="Calibri"/>
          <w:b w:val="0"/>
        </w:rPr>
        <w:t>El frontend ejecuta `fetch` contra rutas relativas `/api/auth`, `/api/users` o `/api/kpis` segun el servicio de UI.</w:t>
      </w:r>
    </w:p>
    <w:p>
      <w:pPr>
        <w:pStyle w:val="ListNumber"/>
      </w:pPr>
      <w:r>
        <w:rPr>
          <w:rFonts w:ascii="Calibri" w:hAnsi="Calibri" w:eastAsia="Calibri"/>
          <w:b w:val="0"/>
        </w:rPr>
        <w:t>En despliegue, Nginx API Gateway recibe `/api/*` y reenvia la solicitud al BFF.</w:t>
      </w:r>
    </w:p>
    <w:p>
      <w:pPr>
        <w:pStyle w:val="ListNumber"/>
      </w:pPr>
      <w:r>
        <w:rPr>
          <w:rFonts w:ascii="Calibri" w:hAnsi="Calibri" w:eastAsia="Calibri"/>
          <w:b w:val="0"/>
        </w:rPr>
        <w:t>El BFF decide si proxyear la ruta al microservicio correspondiente o si agregar informacion. La ruta `/api/dashboard` consulta en paralelo summary, sales, branches, channels y alerts del servicio KPIs.</w:t>
      </w:r>
    </w:p>
    <w:p>
      <w:pPr>
        <w:pStyle w:val="ListNumber"/>
      </w:pPr>
      <w:r>
        <w:rPr>
          <w:rFonts w:ascii="Calibri" w:hAnsi="Calibri" w:eastAsia="Calibri"/>
          <w:b w:val="0"/>
        </w:rPr>
        <w:t>Cada microservicio Spring Boot procesa el contrato REST en Controller, delega reglas al Service y consulta Repository o cliente HTTP interno segun el caso.</w:t>
      </w:r>
    </w:p>
    <w:p>
      <w:pPr>
        <w:pStyle w:val="ListNumber"/>
      </w:pPr>
      <w:r>
        <w:rPr>
          <w:rFonts w:ascii="Calibri" w:hAnsi="Calibri" w:eastAsia="Calibri"/>
          <w:b w:val="0"/>
        </w:rPr>
        <w:t>La respuesta vuelve por la misma cadena: microservicio, BFF, gateway, frontend y componentes visuales.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A"/>
          <w:left w:val="single" w:sz="4" w:space="0" w:color="C8D1DA"/>
          <w:bottom w:val="single" w:sz="4" w:space="0" w:color="C8D1DA"/>
          <w:right w:val="single" w:sz="4" w:space="0" w:color="C8D1DA"/>
          <w:insideH w:val="single" w:sz="4" w:space="0" w:color="C8D1DA"/>
          <w:insideV w:val="single" w:sz="4" w:space="0" w:color="C8D1D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</w:rPr>
              <w:t>Diagrama logico:</w:t>
            </w:r>
            <w:r>
              <w:rPr>
                <w:rFonts w:ascii="Calibri" w:hAnsi="Calibri" w:eastAsia="Calibri"/>
                <w:b w:val="0"/>
              </w:rPr>
              <w:t xml:space="preserve"> Navegador -&gt; Frontend React -&gt; API Gateway Nginx -&gt; BFF Express -&gt; Microservicios Spring Boot -&gt; PostgreSQL por dominio.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4. Patrones de arquitectura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200"/>
        <w:gridCol w:w="2750"/>
        <w:gridCol w:w="441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Patron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Donde aparece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Valor tecnico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Microservicios por dominio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ms-auth, ms-user, ms-kpis, ms-report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Aisla responsabilidades, contratos y ciclos de cambio por contexto funcional.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Backend for Frontend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Backend/bff-service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Adapta y simplifica el contrato para el frontend; agrega datos para el dashboard.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API Gateway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Backend/api-gateway/nginx.conf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Entrega un punto unico de entrada para rutas API y desacopla ubicacion interna de servicios.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Database per Service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PostgreSQL separado para user, kpis y report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Evita acoplamiento por datos compartidos y permite evolucion de esquema por servicio.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Layered Architecture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Controller, Service, Repository, DTO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Separa transporte HTTP, reglas de negocio, persistencia y contratos de salida.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Externalized Configuration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variables de entorno, ConfigMaps y Secrets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Permite cambiar URLs, credenciales y origenes permitidos sin recompilar.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Container-first Deployment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Dockerfiles, docker-compose.yml, k8s/*.yaml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Normaliza ejecucion local y despliegue en cluster con probes de salud.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5. Patrones de diseno y decisiones de codigo</w:t>
      </w:r>
    </w:p>
    <w:p>
      <w:pPr>
        <w:pStyle w:val="ListBullet"/>
      </w:pPr>
      <w:r>
        <w:rPr>
          <w:rFonts w:ascii="Calibri" w:hAnsi="Calibri" w:eastAsia="Calibri"/>
          <w:b w:val="0"/>
        </w:rPr>
        <w:t>Strategy: `KpiStrategy` define el contrato de ejecucion de cada tipo de KPI; implementaciones como `SummaryKpiStrategy`, `MonthlySalesStrategy`, `BranchPerformanceStrategy`, `SalesChannelStrategy` y `AlertsStrategy` encapsulan cada consulta.</w:t>
      </w:r>
    </w:p>
    <w:p>
      <w:pPr>
        <w:pStyle w:val="ListBullet"/>
      </w:pPr>
      <w:r>
        <w:rPr>
          <w:rFonts w:ascii="Calibri" w:hAnsi="Calibri" w:eastAsia="Calibri"/>
          <w:b w:val="0"/>
        </w:rPr>
        <w:t>Factory: `KpiStrategyFactory` usa un `EnumMap&lt;KpiType, KpiStrategy&lt;?&gt;&gt;` para resolver la estrategia adecuada sin condicionales extensos.</w:t>
      </w:r>
    </w:p>
    <w:p>
      <w:pPr>
        <w:pStyle w:val="ListBullet"/>
      </w:pPr>
      <w:r>
        <w:rPr>
          <w:rFonts w:ascii="Calibri" w:hAnsi="Calibri" w:eastAsia="Calibri"/>
          <w:b w:val="0"/>
        </w:rPr>
        <w:t>Repository: servicios con persistencia usan repositorios JPA o JDBC para aislar acceso a datos respecto de controllers y services.</w:t>
      </w:r>
    </w:p>
    <w:p>
      <w:pPr>
        <w:pStyle w:val="ListBullet"/>
      </w:pPr>
      <w:r>
        <w:rPr>
          <w:rFonts w:ascii="Calibri" w:hAnsi="Calibri" w:eastAsia="Calibri"/>
          <w:b w:val="0"/>
        </w:rPr>
        <w:t>DTO: requests y responses separan el modelo expuesto por REST de las entidades internas, por ejemplo `CreateUserRequest`, `UserResponse`, `ReportRequest` y respuestas de KPIs.</w:t>
      </w:r>
    </w:p>
    <w:p>
      <w:pPr>
        <w:pStyle w:val="ListBullet"/>
      </w:pPr>
      <w:r>
        <w:rPr>
          <w:rFonts w:ascii="Calibri" w:hAnsi="Calibri" w:eastAsia="Calibri"/>
          <w:b w:val="0"/>
        </w:rPr>
        <w:t>Facade/Proxy: el BFF implementa una fachada HTTP para que el frontend no conozca las URLs internas de los microservicios.</w:t>
      </w:r>
    </w:p>
    <w:p>
      <w:pPr>
        <w:pStyle w:val="ListBullet"/>
      </w:pPr>
      <w:r>
        <w:rPr>
          <w:rFonts w:ascii="Calibri" w:hAnsi="Calibri" w:eastAsia="Calibri"/>
          <w:b w:val="0"/>
        </w:rPr>
        <w:t>Adapter/Client: `HttpUserClient` adapta llamadas REST desde auth-service hacia user-service mediante `RestClient`.</w:t>
      </w:r>
    </w:p>
    <w:p>
      <w:pPr>
        <w:pStyle w:val="ListBullet"/>
      </w:pPr>
      <w:r>
        <w:rPr>
          <w:rFonts w:ascii="Calibri" w:hAnsi="Calibri" w:eastAsia="Calibri"/>
          <w:b w:val="0"/>
        </w:rPr>
        <w:t>Exception Handling: cada servicio Java incluye `RestExceptionHandler` para centralizar respuestas ante errores.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6. Comunicacion entre capas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450"/>
        <w:gridCol w:w="1700"/>
        <w:gridCol w:w="2200"/>
        <w:gridCol w:w="401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Origen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Destino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Protocolo/contrato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Observacion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API Gateway/BFF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HTTP REST + JSON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Servicios TS (`authService`, `userService`, `kpiService`) consumen rutas `/api/*`.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API Gateway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BFF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Reverse proxy HTTP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Nginx reenvia `/api/` a `bff-service:8000` y agrega headers CORS.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BFF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Auth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HTTP REST + JSON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Proxy de `/api/auth/*`; login y registro pasan por auth-service.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BFF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KPIs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HTTP REST + JSON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Proxy de `/api/kpis/*`; `/api/dashboard` agrega respuestas en paralelo.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BFF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User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HTTP REST + JSON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Proxy de `/api/users/*`; tambien maneja creacion de usuarios.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Auth 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User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HTTP REST interno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Auth delega creacion/autenticacion/listado de usuarios a `UserClient`.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Servicios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PostgreSQL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JDBC/JPA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KPIs usa JDBC; User y Report usan JPA; esquemas versionados con Flyway.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7. Persistencia y migraciones</w:t>
      </w:r>
    </w:p>
    <w:p>
      <w:pPr/>
      <w:r>
        <w:rPr>
          <w:rFonts w:ascii="Calibri" w:hAnsi="Calibri" w:eastAsia="Calibri"/>
          <w:b w:val="0"/>
        </w:rPr>
        <w:t>La arquitectura aplica persistencia aislada por servicio. User Service gestiona la tabla `users`; KPIs Service administra tablas especializadas como `kpi_summary`, `monthly_sales`, `branch_performance`, `sales_channels` y `alerts`; Report Service define su propia base `report_db` para reportes.</w:t>
      </w:r>
    </w:p>
    <w:p>
      <w:pPr>
        <w:pStyle w:val="ListBullet"/>
      </w:pPr>
      <w:r>
        <w:rPr>
          <w:rFonts w:ascii="Calibri" w:hAnsi="Calibri" w:eastAsia="Calibri"/>
          <w:b w:val="0"/>
        </w:rPr>
        <w:t>Flyway esta habilitado en servicios con base de datos y lee migraciones desde `classpath:db/migration`.</w:t>
      </w:r>
    </w:p>
    <w:p>
      <w:pPr>
        <w:pStyle w:val="ListBullet"/>
      </w:pPr>
      <w:r>
        <w:rPr>
          <w:rFonts w:ascii="Calibri" w:hAnsi="Calibri" w:eastAsia="Calibri"/>
          <w:b w:val="0"/>
        </w:rPr>
        <w:t>JPA se configura con `ddl-auto=validate` en User y Report, lo que obliga a que el esquema real coincida con las migraciones.</w:t>
      </w:r>
    </w:p>
    <w:p>
      <w:pPr>
        <w:pStyle w:val="ListBullet"/>
      </w:pPr>
      <w:r>
        <w:rPr>
          <w:rFonts w:ascii="Calibri" w:hAnsi="Calibri" w:eastAsia="Calibri"/>
          <w:b w:val="0"/>
        </w:rPr>
        <w:t>Docker Compose levanta bases PostgreSQL independientes y usa health checks antes de iniciar servicios dependientes.</w:t>
      </w:r>
    </w:p>
    <w:p>
      <w:pPr>
        <w:pStyle w:val="ListBullet"/>
      </w:pPr>
      <w:r>
        <w:rPr>
          <w:rFonts w:ascii="Calibri" w:hAnsi="Calibri" w:eastAsia="Calibri"/>
          <w:b w:val="0"/>
        </w:rPr>
        <w:t>Kubernetes modela configuracion y secretos por servicio, con ConfigMaps para URLs y Secrets para credenciales.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8. Seguridad y sesion</w:t>
      </w:r>
    </w:p>
    <w:p>
      <w:pPr/>
      <w:r>
        <w:rPr>
          <w:rFonts w:ascii="Calibri" w:hAnsi="Calibri" w:eastAsia="Calibri"/>
          <w:b w:val="0"/>
        </w:rPr>
        <w:t>Auth Service genera tokens JWT firmados con RS256 usando llaves RSA empaquetadas en `resources/keys`. El endpoint `/api/auth/public-key` publica la llave publica y el login devuelve `accessToken`, `tokenType` y `expiresIn`.</w:t>
      </w:r>
    </w:p>
    <w:p>
      <w:pPr/>
      <w:r>
        <w:rPr>
          <w:rFonts w:ascii="Calibri" w:hAnsi="Calibri" w:eastAsia="Calibri"/>
          <w:b w:val="0"/>
        </w:rPr>
        <w:t>En el frontend, la sesion se mantiene en utilidades de session storage/local state. La integracion ya transporta el token en la respuesta de login, aunque los servicios frontend actuales no aplican aun el header Authorization en todas las llamadas; existe un comentario preparado para ese flujo en `userService.ts`.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9. Pruebas existentes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Area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Herramienta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Cobertura observada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Auth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JUnit/Spring Boot Test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Tests de controller y service: registro, login, validaciones, usuario actual y manejo de credenciales.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User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JUnit/Spring Boot Test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Tests de `UserManagementService`: creacion, busqueda, validaciones y autenticacion.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KPIs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JUnit/Spring Boot Test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Tests de controller, query service, factory de estrategias y repositorio in-memory.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Report Service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JUnit/Spring Boot Test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Tests de service para creacion, listado y busqueda de reportes.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BFF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Jest + Supertest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Smoke test de `/health` para validar disponibilidad del servicio Express.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ESLint/TypeScript build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No se observaron tests unitarios frontend; la validacion principal disponible es compilacion/lint.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A"/>
          <w:left w:val="single" w:sz="4" w:space="0" w:color="C8D1DA"/>
          <w:bottom w:val="single" w:sz="4" w:space="0" w:color="C8D1DA"/>
          <w:right w:val="single" w:sz="4" w:space="0" w:color="C8D1DA"/>
          <w:insideH w:val="single" w:sz="4" w:space="0" w:color="C8D1DA"/>
          <w:insideV w:val="single" w:sz="4" w:space="0" w:color="C8D1D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color w:val="1F4D78"/>
              </w:rPr>
              <w:t>Lectura para presentacion:</w:t>
            </w:r>
            <w:r>
              <w:rPr>
                <w:rFonts w:ascii="Calibri" w:hAnsi="Calibri" w:eastAsia="Calibri"/>
                <w:b w:val="0"/>
              </w:rPr>
              <w:t xml:space="preserve"> la estrategia de pruebas cubre reglas backend y contratos basicos. La oportunidad de mejora es agregar tests de integracion BFF-microservicios y pruebas de componentes frontend.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10. Despliegue e infraestructura</w:t>
      </w:r>
    </w:p>
    <w:p>
      <w:pPr>
        <w:pStyle w:val="ListBullet"/>
      </w:pPr>
      <w:r>
        <w:rPr>
          <w:rFonts w:ascii="Calibri" w:hAnsi="Calibri" w:eastAsia="Calibri"/>
          <w:b w:val="0"/>
        </w:rPr>
        <w:t>Docker Compose orquesta bases, microservicios, BFF, API Gateway y frontend con orden de arranque basado en health checks.</w:t>
      </w:r>
    </w:p>
    <w:p>
      <w:pPr>
        <w:pStyle w:val="ListBullet"/>
      </w:pPr>
      <w:r>
        <w:rPr>
          <w:rFonts w:ascii="Calibri" w:hAnsi="Calibri" w:eastAsia="Calibri"/>
          <w:b w:val="0"/>
        </w:rPr>
        <w:t>Los servicios Java tienen Dockerfile propio; el BFF y gateway tambien construyen imagenes separadas.</w:t>
      </w:r>
    </w:p>
    <w:p>
      <w:pPr>
        <w:pStyle w:val="ListBullet"/>
      </w:pPr>
      <w:r>
        <w:rPr>
          <w:rFonts w:ascii="Calibri" w:hAnsi="Calibri" w:eastAsia="Calibri"/>
          <w:b w:val="0"/>
        </w:rPr>
        <w:t>Kubernetes define namespace, config, databases, deployments, services e ingress para `grupo-cordillera.local`.</w:t>
      </w:r>
    </w:p>
    <w:p>
      <w:pPr>
        <w:pStyle w:val="ListBullet"/>
      </w:pPr>
      <w:r>
        <w:rPr>
          <w:rFonts w:ascii="Calibri" w:hAnsi="Calibri" w:eastAsia="Calibri"/>
          <w:b w:val="0"/>
        </w:rPr>
        <w:t>Los probes de readiness/liveness existen para BFF, gateway, frontend y report-service; los manifests por microservicio complementan ese despliegue.</w:t>
      </w:r>
    </w:p>
    <w:p>
      <w:pPr>
        <w:pStyle w:val="ListBullet"/>
      </w:pPr>
      <w:r>
        <w:rPr>
          <w:rFonts w:ascii="Calibri" w:hAnsi="Calibri" w:eastAsia="Calibri"/>
          <w:b w:val="0"/>
        </w:rPr>
        <w:t>Ingress enruta `/api` al API Gateway y `/` al frontend, manteniendo el contrato publico simple.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11. Puntos precisos para exponer</w:t>
      </w:r>
    </w:p>
    <w:p>
      <w:pPr>
        <w:pStyle w:val="ListNumber"/>
      </w:pPr>
      <w:r>
        <w:rPr>
          <w:rFonts w:ascii="Calibri" w:hAnsi="Calibri" w:eastAsia="Calibri"/>
          <w:b w:val="0"/>
        </w:rPr>
        <w:t>Abrir con la idea de separacion de responsabilidades: UI, gateway, BFF, dominios y datos.</w:t>
      </w:r>
    </w:p>
    <w:p>
      <w:pPr>
        <w:pStyle w:val="ListNumber"/>
      </w:pPr>
      <w:r>
        <w:rPr>
          <w:rFonts w:ascii="Calibri" w:hAnsi="Calibri" w:eastAsia="Calibri"/>
          <w:b w:val="0"/>
        </w:rPr>
        <w:t>Mostrar el flujo de una consulta de KPIs desde el navegador hasta PostgreSQL y de vuelta al dashboard.</w:t>
      </w:r>
    </w:p>
    <w:p>
      <w:pPr>
        <w:pStyle w:val="ListNumber"/>
      </w:pPr>
      <w:r>
        <w:rPr>
          <w:rFonts w:ascii="Calibri" w:hAnsi="Calibri" w:eastAsia="Calibri"/>
          <w:b w:val="0"/>
        </w:rPr>
        <w:t>Explicar que el BFF evita que React conozca microservicios internos y permite agregar datos para vistas especificas.</w:t>
      </w:r>
    </w:p>
    <w:p>
      <w:pPr>
        <w:pStyle w:val="ListNumber"/>
      </w:pPr>
      <w:r>
        <w:rPr>
          <w:rFonts w:ascii="Calibri" w:hAnsi="Calibri" w:eastAsia="Calibri"/>
          <w:b w:val="0"/>
        </w:rPr>
        <w:t>Destacar Strategy + Factory en KPIs como ejemplo concreto de extensibilidad: agregar un KPI nuevo implica crear una estrategia y asociarla a `KpiType`.</w:t>
      </w:r>
    </w:p>
    <w:p>
      <w:pPr>
        <w:pStyle w:val="ListNumber"/>
      </w:pPr>
      <w:r>
        <w:rPr>
          <w:rFonts w:ascii="Calibri" w:hAnsi="Calibri" w:eastAsia="Calibri"/>
          <w:b w:val="0"/>
        </w:rPr>
        <w:t>Resaltar bases por servicio y Flyway como control de evolucion de datos.</w:t>
      </w:r>
    </w:p>
    <w:p>
      <w:pPr>
        <w:pStyle w:val="ListNumber"/>
      </w:pPr>
      <w:r>
        <w:rPr>
          <w:rFonts w:ascii="Calibri" w:hAnsi="Calibri" w:eastAsia="Calibri"/>
          <w:b w:val="0"/>
        </w:rPr>
        <w:t>Cerrar con pruebas, health checks y Kubernetes como evidencias de mantenibilidad y despliegue.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12. Observaciones tecnicas relevantes</w:t>
      </w:r>
    </w:p>
    <w:p>
      <w:pPr>
        <w:pStyle w:val="ListBullet"/>
      </w:pPr>
      <w:r>
        <w:rPr>
          <w:rFonts w:ascii="Calibri" w:hAnsi="Calibri" w:eastAsia="Calibri"/>
          <w:b w:val="0"/>
        </w:rPr>
        <w:t>El README contiene referencias antiguas a nombres de carpetas como `auth-service` o `front-web2`; el codigo actual usa `Backend/ms-auth`, `Backend/ms-user`, `Backend/ms-kpis`, `Backend/ms-report` y `frontend`.</w:t>
      </w:r>
    </w:p>
    <w:p>
      <w:pPr>
        <w:pStyle w:val="ListBullet"/>
      </w:pPr>
      <w:r>
        <w:rPr>
          <w:rFonts w:ascii="Calibri" w:hAnsi="Calibri" w:eastAsia="Calibri"/>
          <w:b w:val="0"/>
        </w:rPr>
        <w:t>Report Service esta construido y desplegable, pero el BFF actual no define rutas `/api/reports`; Kubernetes ya declara `REPORT_API_URL`, lo que sugiere una integracion planificada o pendiente.</w:t>
      </w:r>
    </w:p>
    <w:p>
      <w:pPr>
        <w:pStyle w:val="ListBullet"/>
      </w:pPr>
      <w:r>
        <w:rPr>
          <w:rFonts w:ascii="Calibri" w:hAnsi="Calibri" w:eastAsia="Calibri"/>
          <w:b w:val="0"/>
        </w:rPr>
        <w:t>Auth Service emite JWT, pero la autorizacion por bearer token aun no esta aplicada de forma transversal en llamadas frontend y microservicios.</w:t>
      </w:r>
    </w:p>
    <w:p>
      <w:pPr>
        <w:pStyle w:val="ListBullet"/>
      </w:pPr>
      <w:r>
        <w:rPr>
          <w:rFonts w:ascii="Calibri" w:hAnsi="Calibri" w:eastAsia="Calibri"/>
          <w:b w:val="0"/>
        </w:rPr>
        <w:t>El documento evita servicios antiguos mencionados en diagramas legados, como Book, Loan o Eureka, porque no forman parte del estado actual del codigo revisado.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F5F5F"/>
        <w:sz w:val="18"/>
      </w:rPr>
      <w:t>Documento tecnico para preparacion de presentacion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5F5F5F"/>
        <w:sz w:val="18"/>
      </w:rPr>
      <w:t>Grupo Cordillera | Arquitectura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