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8"/>
        <w:gridCol w:w="7007"/>
      </w:tblGrid>
      <w:tr>
        <w:trPr>
          <w:trHeight w:val="3430" w:hRule="exact"/>
        </w:trPr>
        <w:tc>
          <w:tcPr>
            <w:tcW w:type="dxa" w:w="4898"/>
            <w:tcMar>
              <w:top w:w="0" w:type="dxa"/>
              <w:bottom w:w="0" w:type="dxa"/>
              <w:left w:w="0" w:type="dxa"/>
              <w:right w:w="0" w:type="dxa"/>
            </w:tcMar>
            <w:shd w:fill="FFFFFF"/>
            <w:shd w:fill="303030"/>
            <w:tcMar>
              <w:top w:w="907" w:type="dxa"/>
              <w:left w:w="737" w:type="dxa"/>
              <w:right w:w="396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38"/>
              <w:gridCol w:w="1304"/>
            </w:tblGrid>
            <w:tr>
              <w:tc>
                <w:tcPr>
                  <w:tcW w:type="dxa" w:w="2449"/>
                  <w:tcMar>
                    <w:top w:w="0" w:type="dxa"/>
                    <w:left w:w="0" w:type="dxa"/>
                    <w:right w:w="0" w:type="dxa"/>
                  </w:tcMar>
                </w:tcPr>
                <w:p/>
                <w:p>
                  <w:pPr>
                    <w:spacing w:before="0" w:after="0"/>
                  </w:pPr>
                  <w:r>
                    <w:rPr>
                      <w:b/>
                      <w:color w:val="FFFFFF"/>
                      <w:sz w:val="46"/>
                    </w:rPr>
                    <w:t>JULIEN</w:t>
                    <w:br/>
                    <w:t>FRETILLE</w:t>
                  </w:r>
                </w:p>
              </w:tc>
              <w:tc>
                <w:tcPr>
                  <w:tcW w:type="dxa" w:w="2449"/>
                  <w:tcMar>
                    <w:top w:w="0" w:type="dxa"/>
                    <w:left w:w="0" w:type="dxa"/>
                    <w:right w:w="0" w:type="dxa"/>
                  </w:tcMar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799200" cy="9360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hoto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9200" cy="93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7007"/>
            <w:tcMar>
              <w:top w:w="0" w:type="dxa"/>
              <w:bottom w:w="0" w:type="dxa"/>
              <w:left w:w="0" w:type="dxa"/>
              <w:right w:w="0" w:type="dxa"/>
            </w:tcMar>
            <w:shd w:fill="FFFFFF"/>
            <w:shd w:fill="DDDDDD"/>
            <w:tcMar>
              <w:top w:w="680" w:type="dxa"/>
              <w:left w:w="1077" w:type="dxa"/>
              <w:right w:w="51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spacing w:before="0" w:after="400"/>
            </w:pPr>
            <w:r>
              <w:rPr>
                <w:rFonts w:ascii="Arial Narrow" w:hAnsi="Arial Narrow"/>
                <w:b/>
                <w:i/>
                <w:color w:val="FF0000"/>
                <w:sz w:val="26"/>
              </w:rPr>
              <w:t>Étudiant en systèmes et réseaux</w:t>
            </w:r>
          </w:p>
          <w:p>
            <w:pPr>
              <w:spacing w:before="0" w:after="0"/>
            </w:pPr>
            <w:r>
              <w:rPr>
                <w:b w:val="0"/>
                <w:color w:val="333333"/>
                <w:sz w:val="19"/>
              </w:rPr>
              <w:t>Étudiant en informatique à Sup de Vinci, spécialisé en systèmes et réseaux. Passionné par la cybersécurité, je souhaite développer mes compétences techniques et contribuer à la sécurisation des infrastructures informatiques dans le cadre d’une alternance.</w:t>
            </w:r>
          </w:p>
        </w:tc>
      </w:tr>
      <w:tr>
        <w:tc>
          <w:tcPr>
            <w:tcW w:type="dxa" w:w="4898"/>
            <w:tcMar>
              <w:top w:w="0" w:type="dxa"/>
              <w:bottom w:w="0" w:type="dxa"/>
              <w:left w:w="0" w:type="dxa"/>
              <w:right w:w="0" w:type="dxa"/>
            </w:tcMar>
            <w:shd w:fill="FFFFFF"/>
            <w:shd w:fill="F5F5F5"/>
            <w:tcMar>
              <w:top w:w="510" w:type="dxa"/>
              <w:left w:w="708" w:type="dxa"/>
              <w:right w:w="17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685"/>
            </w:tblGrid>
            <w:tr>
              <w:tc>
                <w:tcPr>
                  <w:tcW w:type="dxa" w:w="4898"/>
                  <w:shd w:fill="EAEAEA"/>
                  <w:tcMar>
                    <w:top w:w="170" w:type="dxa"/>
                    <w:left w:w="198" w:type="dxa"/>
                    <w:right w:w="113" w:type="dxa"/>
                  </w:tcMar>
                </w:tcPr>
                <w:p/>
                <w:p>
                  <w:pPr>
                    <w:spacing w:before="0" w:after="240"/>
                  </w:pPr>
                  <w:r>
                    <w:rPr>
                      <w:b/>
                      <w:color w:val="000000"/>
                      <w:sz w:val="26"/>
                    </w:rPr>
                    <w:t>CONTACT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333333"/>
                      <w:sz w:val="20"/>
                    </w:rPr>
                    <w:t>•  Le Pré-Saint-Gervais, 93310</w:t>
                    <w:br/>
                    <w:t>(Paris)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333333"/>
                      <w:sz w:val="20"/>
                    </w:rPr>
                    <w:t>•  06 52 77 04 86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333333"/>
                      <w:sz w:val="20"/>
                    </w:rPr>
                    <w:t>•  julien.fretille@gmail.com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333333"/>
                      <w:sz w:val="20"/>
                    </w:rPr>
                    <w:t>•  linkedin.com/in/julien-fretille</w:t>
                  </w:r>
                </w:p>
                <w:p>
                  <w:pPr>
                    <w:spacing w:before="0" w:after="200"/>
                  </w:pPr>
                  <w:r>
                    <w:rPr>
                      <w:b w:val="0"/>
                      <w:color w:val="333333"/>
                      <w:sz w:val="19"/>
                    </w:rPr>
                  </w:r>
                </w:p>
              </w:tc>
            </w:tr>
          </w:tbl>
          <w:p/>
          <w:p>
            <w:pPr>
              <w:spacing w:before="280" w:after="280"/>
            </w:pPr>
            <w:r>
              <w:rPr>
                <w:b/>
                <w:color w:val="333333"/>
                <w:sz w:val="36"/>
              </w:rPr>
              <w:t>——</w:t>
            </w:r>
          </w:p>
          <w:p>
            <w:pPr>
              <w:spacing w:before="0" w:after="160"/>
            </w:pPr>
            <w:r>
              <w:rPr>
                <w:b/>
                <w:color w:val="000000"/>
                <w:sz w:val="38"/>
              </w:rPr>
              <w:t>COMPÉTENCES</w:t>
            </w:r>
          </w:p>
          <w:p>
            <w:pPr>
              <w:spacing w:before="0" w:after="0"/>
              <w:ind w:left="57" w:hanging="57"/>
            </w:pPr>
            <w:r>
              <w:rPr>
                <w:b w:val="0"/>
                <w:color w:val="333333"/>
                <w:sz w:val="19"/>
              </w:rPr>
              <w:t>•  Administration systèmes et réseaux</w:t>
              <w:br/>
              <w:t>(Windows Server, Linux, Cisco)</w:t>
            </w:r>
          </w:p>
          <w:p>
            <w:pPr>
              <w:spacing w:before="0" w:after="0"/>
              <w:ind w:left="57" w:hanging="57"/>
            </w:pPr>
            <w:r>
              <w:rPr>
                <w:b w:val="0"/>
                <w:color w:val="333333"/>
                <w:sz w:val="19"/>
              </w:rPr>
              <w:t>•  Virtualisation (VMware, VirtualBox)</w:t>
            </w:r>
          </w:p>
          <w:p>
            <w:pPr>
              <w:spacing w:before="0" w:after="0"/>
              <w:ind w:left="57" w:hanging="57"/>
            </w:pPr>
            <w:r>
              <w:rPr>
                <w:b w:val="0"/>
                <w:color w:val="333333"/>
                <w:sz w:val="19"/>
              </w:rPr>
              <w:t>•  Notions de cybersécurité</w:t>
              <w:br/>
              <w:t>(sécurisation, analyse de vulnérabilités)</w:t>
            </w:r>
          </w:p>
          <w:p>
            <w:pPr>
              <w:spacing w:before="0" w:after="0"/>
              <w:ind w:left="57" w:hanging="57"/>
            </w:pPr>
            <w:r>
              <w:rPr>
                <w:b w:val="0"/>
                <w:color w:val="333333"/>
                <w:sz w:val="19"/>
              </w:rPr>
              <w:t>•  Développement (Python, PHP, HTML/CSS,</w:t>
              <w:br/>
              <w:t>JavaScript)</w:t>
            </w:r>
          </w:p>
          <w:p>
            <w:pPr>
              <w:spacing w:before="0" w:after="0"/>
              <w:ind w:left="57" w:hanging="57"/>
            </w:pPr>
            <w:r>
              <w:rPr>
                <w:b w:val="0"/>
                <w:color w:val="333333"/>
                <w:sz w:val="19"/>
              </w:rPr>
              <w:t>•  Automatisation (PowerShell, VBA, Make)</w:t>
            </w:r>
          </w:p>
          <w:p>
            <w:pPr>
              <w:spacing w:before="620" w:after="200"/>
            </w:pPr>
            <w:r>
              <w:rPr>
                <w:b/>
                <w:color w:val="000000"/>
                <w:sz w:val="28"/>
              </w:rPr>
              <w:t>LANGUES</w:t>
            </w:r>
          </w:p>
          <w:p>
            <w:pPr>
              <w:spacing w:before="0" w:after="40"/>
            </w:pPr>
            <w:r>
              <w:rPr>
                <w:b w:val="0"/>
                <w:color w:val="333333"/>
                <w:sz w:val="20"/>
              </w:rPr>
              <w:t>•  Français (langue maternelle)</w:t>
            </w:r>
          </w:p>
          <w:p>
            <w:pPr>
              <w:spacing w:before="0" w:after="40"/>
            </w:pPr>
            <w:r>
              <w:rPr>
                <w:b w:val="0"/>
                <w:color w:val="333333"/>
                <w:sz w:val="20"/>
              </w:rPr>
              <w:t>•  Anglais (niveau B2)</w:t>
            </w:r>
          </w:p>
          <w:p>
            <w:pPr>
              <w:spacing w:before="0" w:after="40"/>
            </w:pPr>
            <w:r>
              <w:rPr>
                <w:b w:val="0"/>
                <w:color w:val="333333"/>
                <w:sz w:val="20"/>
              </w:rPr>
              <w:t>•  Espagnol (niveau B1)</w:t>
            </w:r>
          </w:p>
          <w:p>
            <w:pPr>
              <w:spacing w:before="680" w:after="200"/>
            </w:pPr>
            <w:r>
              <w:rPr>
                <w:b/>
                <w:color w:val="000000"/>
                <w:sz w:val="28"/>
              </w:rPr>
              <w:t>SOFT SKILLS</w:t>
            </w:r>
          </w:p>
          <w:p>
            <w:pPr>
              <w:spacing w:before="0" w:after="40"/>
            </w:pPr>
            <w:r>
              <w:rPr>
                <w:b w:val="0"/>
                <w:color w:val="333333"/>
                <w:sz w:val="20"/>
              </w:rPr>
              <w:t>•  Travail d’équipe</w:t>
            </w:r>
          </w:p>
          <w:p>
            <w:pPr>
              <w:spacing w:before="0" w:after="40"/>
            </w:pPr>
            <w:r>
              <w:rPr>
                <w:b w:val="0"/>
                <w:color w:val="333333"/>
                <w:sz w:val="20"/>
              </w:rPr>
              <w:t>•  Autonomie</w:t>
            </w:r>
          </w:p>
          <w:p>
            <w:pPr>
              <w:spacing w:before="0" w:after="40"/>
            </w:pPr>
            <w:r>
              <w:rPr>
                <w:b w:val="0"/>
                <w:color w:val="333333"/>
                <w:sz w:val="20"/>
              </w:rPr>
              <w:t>•  Résolution de problème</w:t>
            </w:r>
          </w:p>
          <w:p>
            <w:pPr>
              <w:spacing w:before="0" w:after="40"/>
            </w:pPr>
            <w:r>
              <w:rPr>
                <w:b w:val="0"/>
                <w:color w:val="333333"/>
                <w:sz w:val="20"/>
              </w:rPr>
              <w:t>•  Esprit critique</w:t>
            </w:r>
          </w:p>
          <w:p>
            <w:pPr>
              <w:spacing w:before="0" w:after="40"/>
            </w:pPr>
            <w:r>
              <w:rPr>
                <w:b w:val="0"/>
                <w:color w:val="333333"/>
                <w:sz w:val="20"/>
              </w:rPr>
              <w:t>•  Curiosité et veille technologique</w:t>
            </w:r>
          </w:p>
        </w:tc>
        <w:tc>
          <w:tcPr>
            <w:tcW w:type="dxa" w:w="7007"/>
            <w:tcMar>
              <w:top w:w="0" w:type="dxa"/>
              <w:bottom w:w="0" w:type="dxa"/>
              <w:left w:w="0" w:type="dxa"/>
              <w:right w:w="0" w:type="dxa"/>
            </w:tcMar>
            <w:shd w:fill="FFFFFF"/>
            <w:tcMar>
              <w:top w:w="510" w:type="dxa"/>
              <w:left w:w="538" w:type="dxa"/>
              <w:right w:w="368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spacing w:before="0" w:after="240"/>
            </w:pPr>
            <w:r>
              <w:rPr>
                <w:b/>
                <w:color w:val="000000"/>
                <w:sz w:val="27"/>
              </w:rPr>
              <w:t>PROJETS ET VEILLE TECHNOLOGIQUE</w:t>
            </w:r>
          </w:p>
          <w:p>
            <w:pPr>
              <w:tabs>
                <w:tab w:pos="6066" w:val="right"/>
              </w:tabs>
              <w:spacing w:before="0" w:after="60"/>
            </w:pPr>
            <w:r>
              <w:rPr>
                <w:b/>
                <w:color w:val="333333"/>
                <w:sz w:val="19"/>
              </w:rPr>
              <w:t>Projet VINCI-INDUS (projet académique)</w:t>
            </w:r>
            <w:r>
              <w:rPr>
                <w:b w:val="0"/>
              </w:rPr>
              <w:tab/>
              <w:t>03/2026</w:t>
            </w:r>
          </w:p>
          <w:p>
            <w:pPr>
              <w:spacing w:before="0" w:after="200"/>
            </w:pPr>
            <w:r>
              <w:rPr>
                <w:b w:val="0"/>
                <w:color w:val="333333"/>
                <w:sz w:val="19"/>
              </w:rPr>
              <w:t>Mise en place d’une infrastructure réseau et système complète (AD, DNS, DHCP, GPO, VLAN, serveur web).</w:t>
            </w:r>
          </w:p>
          <w:p>
            <w:pPr>
              <w:tabs>
                <w:tab w:pos="6066" w:val="right"/>
              </w:tabs>
              <w:spacing w:before="0" w:after="60"/>
            </w:pPr>
            <w:r>
              <w:rPr>
                <w:b/>
                <w:color w:val="333333"/>
                <w:sz w:val="19"/>
              </w:rPr>
              <w:t>Projet Gymshark Sync (projet académique)</w:t>
            </w:r>
            <w:r>
              <w:rPr>
                <w:b w:val="0"/>
              </w:rPr>
              <w:tab/>
              <w:t>04/2026</w:t>
            </w:r>
          </w:p>
          <w:p>
            <w:pPr>
              <w:spacing w:before="0" w:after="200"/>
            </w:pPr>
            <w:r>
              <w:rPr>
                <w:b w:val="0"/>
                <w:color w:val="333333"/>
                <w:sz w:val="19"/>
              </w:rPr>
              <w:t>Développement d’un site internet avec NodeJS et intégration d’un assistant IA.</w:t>
            </w:r>
          </w:p>
          <w:p>
            <w:pPr>
              <w:tabs>
                <w:tab w:pos="6066" w:val="right"/>
              </w:tabs>
              <w:spacing w:before="0" w:after="60"/>
            </w:pPr>
            <w:r>
              <w:rPr>
                <w:b/>
                <w:color w:val="333333"/>
                <w:sz w:val="19"/>
              </w:rPr>
              <w:t>Projet Python + MongoDB (projet académique)</w:t>
            </w:r>
            <w:r>
              <w:rPr>
                <w:b w:val="0"/>
              </w:rPr>
              <w:tab/>
              <w:t>02/2026</w:t>
            </w:r>
          </w:p>
          <w:p>
            <w:pPr>
              <w:spacing w:before="0" w:after="200"/>
            </w:pPr>
            <w:r>
              <w:rPr>
                <w:b w:val="0"/>
                <w:color w:val="333333"/>
                <w:sz w:val="19"/>
              </w:rPr>
              <w:t>Création d’un jeu en ligne avec base de données et gestion de scores.</w:t>
            </w:r>
          </w:p>
          <w:p>
            <w:pPr>
              <w:tabs>
                <w:tab w:pos="6066" w:val="right"/>
              </w:tabs>
              <w:spacing w:before="0" w:after="60"/>
            </w:pPr>
            <w:r>
              <w:rPr>
                <w:b/>
                <w:color w:val="333333"/>
                <w:sz w:val="19"/>
              </w:rPr>
              <w:t>Projet AgriScan (projet académique)</w:t>
            </w:r>
            <w:r>
              <w:rPr>
                <w:b w:val="0"/>
              </w:rPr>
              <w:tab/>
              <w:t>05/2026</w:t>
            </w:r>
          </w:p>
          <w:p>
            <w:pPr>
              <w:spacing w:before="0" w:after="200"/>
            </w:pPr>
            <w:r>
              <w:rPr>
                <w:b w:val="0"/>
                <w:color w:val="333333"/>
                <w:sz w:val="19"/>
              </w:rPr>
              <w:t>Application mobile de diagnostic végétal avec IA.</w:t>
            </w:r>
          </w:p>
          <w:p>
            <w:pPr>
              <w:tabs>
                <w:tab w:pos="6066" w:val="right"/>
              </w:tabs>
              <w:spacing w:before="0" w:after="60"/>
            </w:pPr>
            <w:r>
              <w:rPr>
                <w:b/>
                <w:color w:val="333333"/>
                <w:sz w:val="19"/>
              </w:rPr>
              <w:t>Veille technologique (personnel)</w:t>
            </w:r>
            <w:r>
              <w:rPr>
                <w:b w:val="0"/>
              </w:rPr>
              <w:tab/>
              <w:t>2025 – Aujourd’hui</w:t>
            </w:r>
          </w:p>
          <w:p>
            <w:pPr>
              <w:spacing w:before="0" w:after="200"/>
            </w:pPr>
            <w:r>
              <w:rPr>
                <w:b w:val="0"/>
                <w:color w:val="333333"/>
                <w:sz w:val="19"/>
              </w:rPr>
              <w:t>Suivi des évolutions en cybersécurité, IA et infrastructures.</w:t>
            </w:r>
          </w:p>
          <w:p>
            <w:pPr>
              <w:spacing w:before="300" w:after="200"/>
            </w:pPr>
            <w:r>
              <w:rPr>
                <w:b/>
                <w:color w:val="000000"/>
                <w:sz w:val="27"/>
              </w:rPr>
              <w:t>INTERET</w:t>
            </w:r>
          </w:p>
          <w:p>
            <w:pPr>
              <w:spacing w:before="0" w:after="0"/>
            </w:pPr>
            <w:r>
              <w:rPr>
                <w:b/>
                <w:color w:val="333333"/>
                <w:sz w:val="19"/>
              </w:rPr>
              <w:t>Centres d’intérêts:</w:t>
            </w:r>
            <w:r>
              <w:rPr>
                <w:b w:val="0"/>
              </w:rPr>
              <w:t xml:space="preserve"> Musculation, technologies, cybersécurité, automobile.</w:t>
            </w:r>
          </w:p>
          <w:p>
            <w:pPr>
              <w:spacing w:before="0" w:after="0"/>
            </w:pPr>
            <w:r>
              <w:rPr>
                <w:b/>
                <w:color w:val="333333"/>
                <w:sz w:val="19"/>
              </w:rPr>
              <w:t>Voyages:</w:t>
            </w:r>
            <w:r>
              <w:rPr>
                <w:b w:val="0"/>
              </w:rPr>
              <w:t xml:space="preserve"> Japon, Italie, Islande, États-Unis.</w:t>
            </w:r>
          </w:p>
          <w:p>
            <w:pPr>
              <w:spacing w:before="0" w:after="0"/>
            </w:pPr>
            <w:r>
              <w:rPr>
                <w:b/>
                <w:color w:val="333333"/>
                <w:sz w:val="19"/>
              </w:rPr>
              <w:t>Sports:</w:t>
            </w:r>
            <w:r>
              <w:rPr>
                <w:b w:val="0"/>
              </w:rPr>
              <w:t xml:space="preserve"> Salle de sport, natation, ski, escalade.</w:t>
            </w:r>
          </w:p>
          <w:p>
            <w:pPr>
              <w:spacing w:before="0" w:after="0"/>
            </w:pPr>
            <w:r>
              <w:rPr>
                <w:b/>
                <w:color w:val="333333"/>
                <w:sz w:val="19"/>
              </w:rPr>
              <w:t>Jeux vidéo:</w:t>
            </w:r>
            <w:r>
              <w:rPr>
                <w:b w:val="0"/>
              </w:rPr>
              <w:t xml:space="preserve"> Valorant.</w:t>
            </w:r>
          </w:p>
          <w:p>
            <w:pPr>
              <w:spacing w:before="620" w:after="180"/>
            </w:pPr>
            <w:r>
              <w:rPr>
                <w:b/>
                <w:color w:val="000000"/>
                <w:sz w:val="27"/>
              </w:rPr>
              <w:t>FORMATION SCOLAIRE</w:t>
            </w:r>
          </w:p>
          <w:p>
            <w:pPr>
              <w:spacing w:before="0" w:after="0"/>
            </w:pPr>
            <w:r>
              <w:rPr>
                <w:b/>
                <w:color w:val="FF0000"/>
                <w:sz w:val="19"/>
              </w:rPr>
              <w:t>2025 - 2028 : Bachelor Systèmes et Réseaux – Sup de Vinci, Paris</w:t>
            </w:r>
          </w:p>
          <w:p>
            <w:pPr>
              <w:spacing w:before="0" w:after="0"/>
            </w:pPr>
            <w:r>
              <w:rPr>
                <w:b w:val="0"/>
                <w:color w:val="333333"/>
                <w:sz w:val="19"/>
              </w:rPr>
              <w:t>B1 (2025 – 2026) : Informatique généraliste (CPI)</w:t>
            </w:r>
          </w:p>
          <w:p>
            <w:pPr>
              <w:spacing w:before="0" w:after="0"/>
            </w:pPr>
            <w:r>
              <w:rPr>
                <w:b w:val="0"/>
                <w:color w:val="333333"/>
                <w:sz w:val="19"/>
              </w:rPr>
              <w:t>B2 (2026 – 2027) : Spécialisation systèmes et réseaux</w:t>
            </w:r>
          </w:p>
          <w:p>
            <w:pPr>
              <w:spacing w:before="0" w:after="0"/>
            </w:pPr>
            <w:r>
              <w:rPr>
                <w:b w:val="0"/>
                <w:color w:val="333333"/>
                <w:sz w:val="19"/>
              </w:rPr>
              <w:t>B3 (2027 – 2028) : Alternance (à la recherche)</w:t>
            </w:r>
          </w:p>
          <w:p>
            <w:pPr>
              <w:spacing w:before="340" w:after="120"/>
            </w:pPr>
            <w:r>
              <w:rPr>
                <w:b/>
                <w:color w:val="FF0000"/>
                <w:sz w:val="20"/>
              </w:rPr>
              <w:t>2022 à 2025 - LYCEE SAINT JEAN – LIMOGES</w:t>
            </w:r>
          </w:p>
          <w:p>
            <w:pPr>
              <w:spacing w:before="0" w:after="0"/>
            </w:pPr>
            <w:r>
              <w:rPr>
                <w:b/>
                <w:color w:val="333333"/>
                <w:sz w:val="19"/>
              </w:rPr>
              <w:t>2024 – 2025 :</w:t>
            </w:r>
            <w:r>
              <w:rPr>
                <w:b w:val="0"/>
              </w:rPr>
              <w:t xml:space="preserve"> Terminale Générale – Spécialités</w:t>
              <w:br/>
              <w:t>Mathématiques et NSI</w:t>
            </w:r>
          </w:p>
          <w:p>
            <w:pPr>
              <w:spacing w:before="0" w:after="0"/>
            </w:pPr>
            <w:r>
              <w:rPr>
                <w:b/>
                <w:color w:val="333333"/>
                <w:sz w:val="19"/>
              </w:rPr>
              <w:t>2023 – 2024 :</w:t>
            </w:r>
            <w:r>
              <w:rPr>
                <w:b w:val="0"/>
              </w:rPr>
              <w:t xml:space="preserve"> Première Générale – Spécialités</w:t>
              <w:br/>
              <w:t>Mathématiques, NSI et SES</w:t>
            </w:r>
          </w:p>
          <w:p>
            <w:pPr>
              <w:spacing w:before="0" w:after="0"/>
            </w:pPr>
            <w:r>
              <w:rPr>
                <w:b/>
                <w:color w:val="333333"/>
                <w:sz w:val="19"/>
              </w:rPr>
              <w:t>2022 – 2023 :</w:t>
            </w:r>
            <w:r>
              <w:rPr>
                <w:b w:val="0"/>
              </w:rPr>
              <w:t xml:space="preserve"> Seconde Générale</w:t>
            </w:r>
          </w:p>
        </w:tc>
      </w:tr>
    </w:tbl>
    <w:p>
      <w:pPr>
        <w:spacing w:line="20" w:lineRule="exact" w:after="0"/>
      </w:pPr>
      <w:r>
        <w:rPr>
          <w:sz w:val="2"/>
        </w:rPr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8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