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240"/>
        <w:jc w:val="center"/>
      </w:pPr>
      <w:r>
        <w:rPr>
          <w:rFonts w:ascii="Arial" w:hAnsi="Arial"/>
          <w:b/>
          <w:color w:val="1F374A"/>
          <w:sz w:val="32"/>
        </w:rPr>
        <w:t>PROPOSTA INICIAL DE TRABALHO DE CONCLUSÃO DE CURSO</w:t>
      </w:r>
    </w:p>
    <w:p>
      <w:pPr>
        <w:spacing w:before="500" w:after="240"/>
        <w:jc w:val="center"/>
      </w:pPr>
      <w:r>
        <w:rPr>
          <w:rFonts w:ascii="Arial" w:hAnsi="Arial"/>
          <w:b/>
          <w:color w:val="141414"/>
          <w:sz w:val="38"/>
        </w:rPr>
        <w:t>Arquitetura híbrida baseada em IA generativa para análise de impacto e manutenção da consistência documental em projetos de desenvolvimento de produtos</w:t>
      </w:r>
    </w:p>
    <w:p>
      <w:pPr>
        <w:spacing w:after="400"/>
        <w:jc w:val="center"/>
      </w:pPr>
      <w:r>
        <w:rPr>
          <w:rFonts w:ascii="Arial" w:hAnsi="Arial"/>
          <w:i/>
          <w:color w:val="505050"/>
          <w:sz w:val="24"/>
        </w:rPr>
        <w:t>Análise de eventos não estruturados com LLMs, grafo de relações e regras de consistência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06"/>
            <w:shd w:fill="EEF3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F374A"/>
                <w:sz w:val="22"/>
              </w:rPr>
              <w:t>Proposta em uma frase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sz w:val="22"/>
              </w:rPr>
              <w:t>Desenvolver e avaliar um protótipo que interprete eventos textuais ocorridos durante um projeto, identifique os artefatos gerenciais potencialmente impactados, detecte informações desatualizadas ou inconsistentes e proponha atualizações rastreáveis para validação humana.</w:t>
            </w:r>
          </w:p>
        </w:tc>
      </w:tr>
    </w:tbl>
    <w:p>
      <w:pPr>
        <w:spacing w:after="0"/>
      </w:pPr>
    </w:p>
    <w:p>
      <w:pPr>
        <w:spacing w:before="700"/>
        <w:jc w:val="center"/>
      </w:pPr>
      <w:r>
        <w:rPr>
          <w:rFonts w:ascii="Arial" w:hAnsi="Arial"/>
          <w:color w:val="5F5F5F"/>
          <w:sz w:val="20"/>
        </w:rPr>
        <w:t>TCC em dupla  |  Plano de execução: 12 semanas  |  09/09/2026 a 01/12/2026</w:t>
      </w:r>
    </w:p>
    <w:p>
      <w:pPr>
        <w:spacing w:before="2200"/>
        <w:jc w:val="center"/>
      </w:pPr>
      <w:r>
        <w:rPr>
          <w:rFonts w:ascii="Arial" w:hAnsi="Arial"/>
          <w:i/>
          <w:color w:val="6E6E6E"/>
          <w:sz w:val="20"/>
        </w:rPr>
        <w:t>Versão inicial para discussão com orientação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1F374A"/>
          <w:sz w:val="30"/>
        </w:rPr>
        <w:t>1. Tema e recorte do trabalho</w:t>
      </w:r>
    </w:p>
    <w:p>
      <w:pPr>
        <w:spacing w:before="0" w:after="120" w:line="276" w:lineRule="auto"/>
      </w:pPr>
      <w:r>
        <w:rPr>
          <w:rFonts w:ascii="Arial" w:hAnsi="Arial"/>
          <w:i w:val="0"/>
          <w:sz w:val="22"/>
        </w:rPr>
        <w:t>O trabalho investigará o uso de inteligência artificial generativa combinada a uma representação estruturada das relações de um projeto para acompanhar a evolução de sua documentação. O foco não será criar um software completo de gestão de projetos, mas responder a uma pergunta científica por meio de um protótipo funcional e de uma avaliação experimental.</w:t>
      </w:r>
    </w:p>
    <w:p>
      <w:pPr>
        <w:spacing w:before="0" w:after="120" w:line="276" w:lineRule="auto"/>
      </w:pPr>
      <w:r>
        <w:rPr>
          <w:rFonts w:ascii="Arial" w:hAnsi="Arial"/>
          <w:i w:val="0"/>
          <w:sz w:val="22"/>
        </w:rPr>
        <w:t>O problema central é que, ao longo da execução de projetos, informações relevantes surgem em atas, atualizações textuais, reuniões e comunicações. Essas informações nem sempre são propagadas para todos os registros relacionados, o que pode gerar divergências entre o estado real do projeto e seus artefatos gerenciais.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06"/>
            <w:shd w:fill="EEF3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F374A"/>
                <w:sz w:val="22"/>
              </w:rPr>
              <w:t>Recorte proposto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sz w:val="22"/>
              </w:rPr>
              <w:t>Projetos de desenvolvimento de produtos, com entrada textual não estruturada (por exemplo, atas ou atualizações) e quatro artefatos de gestão: Action Log, Risk Register, Decision Log e Status Report.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1F374A"/>
          <w:sz w:val="30"/>
        </w:rPr>
        <w:t>2. Problema de pesquisa</w:t>
      </w:r>
    </w:p>
    <w:p>
      <w:pPr>
        <w:spacing w:before="0" w:after="120" w:line="276" w:lineRule="auto"/>
      </w:pPr>
      <w:r>
        <w:rPr>
          <w:rFonts w:ascii="Arial" w:hAnsi="Arial"/>
          <w:i w:val="0"/>
          <w:sz w:val="22"/>
        </w:rPr>
        <w:t>Um evento novo pode alterar o significado de informações já registradas. Por exemplo, uma ata pode informar atraso de um fornecedor enquanto o Status Report continua indicando que a atividade está dentro do prazo; simultaneamente, o Risk Register pode não conter o novo risco e o Decision Log pode não refletir uma decisão tomada na reunião.</w:t>
      </w:r>
    </w:p>
    <w:p>
      <w:pPr>
        <w:spacing w:before="0" w:after="120" w:line="276" w:lineRule="auto"/>
      </w:pPr>
      <w:r>
        <w:rPr>
          <w:rFonts w:ascii="Arial" w:hAnsi="Arial"/>
          <w:i w:val="0"/>
          <w:sz w:val="22"/>
        </w:rPr>
        <w:t>A dificuldade não é apenas gerar documentos automaticamente. O desafio é identificar, a partir de informação não estruturada, quais elementos do projeto foram afetados, quais artefatos podem ter se tornado desatualizados e qual evidência sustenta cada recomendação de atualização.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1F374A"/>
          <w:sz w:val="30"/>
        </w:rPr>
        <w:t>3. Pergunta de pesquisa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06"/>
            <w:shd w:fill="EEF3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F374A"/>
                <w:sz w:val="22"/>
              </w:rPr>
              <w:t>Pergunta principal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sz w:val="22"/>
              </w:rPr>
              <w:t>Em que medida uma arquitetura híbrida baseada em LLM, representação estruturada das relações do projeto e regras de consistência é capaz de identificar, de forma precisa e rastreável, os impactos de eventos textuais não estruturados sobre artefatos de gestão de projetos?</w:t>
            </w:r>
          </w:p>
        </w:tc>
      </w:tr>
    </w:tbl>
    <w:p>
      <w:pPr>
        <w:spacing w:after="0"/>
      </w:pPr>
    </w:p>
    <w:p>
      <w:pPr>
        <w:spacing w:before="0" w:after="120" w:line="276" w:lineRule="auto"/>
      </w:pPr>
      <w:r>
        <w:rPr>
          <w:rFonts w:ascii="Arial" w:hAnsi="Arial"/>
          <w:i w:val="0"/>
          <w:sz w:val="22"/>
        </w:rPr>
        <w:t>Pergunta secundária: a incorporação explícita das relações entre entidades do projeto melhora a identificação de impactos e reduz falsos alertas quando comparada ao uso isolado de um LLM?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1F374A"/>
          <w:sz w:val="30"/>
        </w:rPr>
        <w:t>4. Hipótese de trabalho</w:t>
      </w:r>
    </w:p>
    <w:p>
      <w:pPr>
        <w:spacing w:before="0" w:after="120" w:line="276" w:lineRule="auto"/>
      </w:pPr>
      <w:r>
        <w:rPr>
          <w:rFonts w:ascii="Arial" w:hAnsi="Arial"/>
          <w:i w:val="0"/>
          <w:sz w:val="22"/>
        </w:rPr>
        <w:t>A hipótese é que uma abordagem híbrida - na qual o LLM interpreta o evento, enquanto relações estruturadas e regras de consistência orientam a propagação de impacto - apresente melhor precisão, rastreabilidade e consistência do que uma abordagem baseada somente no LLM.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1F374A"/>
          <w:sz w:val="30"/>
        </w:rPr>
        <w:t>5. Objetivos</w:t>
      </w:r>
    </w:p>
    <w:p>
      <w:pPr>
        <w:pStyle w:val="Heading2"/>
        <w:keepNext/>
        <w:spacing w:before="140" w:after="80"/>
      </w:pPr>
      <w:r>
        <w:rPr>
          <w:rFonts w:ascii="Arial" w:hAnsi="Arial"/>
          <w:b/>
          <w:color w:val="373737"/>
          <w:sz w:val="24"/>
        </w:rPr>
        <w:t>5.1 Objetivo geral</w:t>
      </w:r>
    </w:p>
    <w:p>
      <w:pPr>
        <w:spacing w:before="0" w:after="120" w:line="276" w:lineRule="auto"/>
      </w:pPr>
      <w:r>
        <w:rPr>
          <w:rFonts w:ascii="Arial" w:hAnsi="Arial"/>
          <w:i w:val="0"/>
          <w:sz w:val="22"/>
        </w:rPr>
        <w:t>Desenvolver e avaliar uma arquitetura híbrida baseada em inteligência artificial generativa para detectar impactos e inconsistências documentais provocados por eventos não estruturados durante a execução de projetos de desenvolvimento de produtos.</w:t>
      </w:r>
    </w:p>
    <w:p>
      <w:pPr>
        <w:pStyle w:val="Heading2"/>
        <w:keepNext/>
        <w:spacing w:before="140" w:after="80"/>
      </w:pPr>
      <w:r>
        <w:rPr>
          <w:rFonts w:ascii="Arial" w:hAnsi="Arial"/>
          <w:b/>
          <w:color w:val="373737"/>
          <w:sz w:val="24"/>
        </w:rPr>
        <w:t>5.2 Objetivos específicos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Definir um modelo mínimo de representação das entidades e relações relevantes de um projeto.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Implementar um módulo de IA capaz de extrair de textos eventos como ações, decisões, riscos, problemas, mudanças, responsáveis e prazos.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Representar as relações do projeto em uma estrutura navegável, preferencialmente um grafo simples ou estrutura equivalente.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Implementar regras para determinar quais artefatos gerenciais podem ser afetados por cada tipo de evento.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Detectar possíveis inconsistências ou informações desatualizadas entre o novo evento e os registros existentes.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Gerar recomendações de atualização acompanhadas de evidência, relação utilizada e origem da informação.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Comparar a arquitetura proposta com uma abordagem de referência baseada apenas em LLM.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Avaliar precisão, recall, F1-score, falsos positivos, falsos negativos e rastreabilidade das recomendações.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1F374A"/>
          <w:sz w:val="30"/>
        </w:rPr>
        <w:t>6. O que será desenvolvido</w:t>
      </w:r>
    </w:p>
    <w:p>
      <w:pPr>
        <w:spacing w:before="0" w:after="120" w:line="276" w:lineRule="auto"/>
      </w:pPr>
      <w:r>
        <w:rPr>
          <w:rFonts w:ascii="Arial" w:hAnsi="Arial"/>
          <w:i w:val="0"/>
          <w:sz w:val="22"/>
        </w:rPr>
        <w:t>O produto do TCC será um MVP experimental. Ele deverá demonstrar o ciclo completo desde a entrada de um novo evento até a recomendação de atualização dos artefatos afetados.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  <w:cantSplit w:val="true"/>
        </w:trPr>
        <w:tc>
          <w:tcPr>
            <w:tcW w:type="dxa" w:w="2324"/>
            <w:shd w:fill="1F37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6803"/>
            <w:shd w:fill="1F37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Função no protótipo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1. Entrada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Ata de reunião ou atualização textual do projeto.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2. Interpretação por IA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Extração de evento, entidade, ação, decisão, risco, responsável, prazo e demais elementos relevantes.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3. Estrutura do projeto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Consulta às relações entre fornecedor, componente, atividade, entregável, teste, milestone e outros elementos.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4. Análise de impacto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Propagação do evento pelas relações relevantes para encontrar elementos potencialmente afetados.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5. Verificação documental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Comparação com Action Log, Risk Register, Decision Log e Status Report.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6. Recomendação rastreável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Indicação do artefato a revisar, motivo, evidência e relação de impacto utilizada.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7. Validação humana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Usuário aprova, rejeita ou corrige a sugestão; a automação atualiza somente após aprovação.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color w:val="1F374A"/>
          <w:sz w:val="30"/>
        </w:rPr>
        <w:t>7. Delimitação para viabilizar em três meses</w:t>
      </w:r>
    </w:p>
    <w:p>
      <w:pPr>
        <w:spacing w:before="0" w:after="120" w:line="276" w:lineRule="auto"/>
      </w:pPr>
      <w:r>
        <w:rPr>
          <w:rFonts w:ascii="Arial" w:hAnsi="Arial"/>
          <w:i w:val="0"/>
          <w:sz w:val="22"/>
        </w:rPr>
        <w:t>Para manter o nível acadêmico sem transformar o trabalho em um projeto de software excessivamente grande, o escopo será controlado desde o início.</w:t>
      </w:r>
    </w:p>
    <w:p>
      <w:pPr>
        <w:pStyle w:val="Heading2"/>
        <w:keepNext/>
        <w:spacing w:before="140" w:after="80"/>
      </w:pPr>
      <w:r>
        <w:rPr>
          <w:rFonts w:ascii="Arial" w:hAnsi="Arial"/>
          <w:b/>
          <w:color w:val="373737"/>
          <w:sz w:val="24"/>
        </w:rPr>
        <w:t>Incluído no MVP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Entrada em texto; não será necessário implementar transcrição de áudio.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Quatro artefatos gerenciais: Action Log, Risk Register, Decision Log e Status Report.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Um domínio principal de aplicação: projeto de desenvolvimento de produto.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Um LLM principal para o protótipo e um fluxo padronizado de prompts/saídas estruturadas.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Representação de relações do projeto por grafo simples ou estrutura equivalente.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Recomendação de atualização com evidência e aprovação humana.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Experimento controlado com cenários previamente definidos e ground truth.</w:t>
      </w:r>
    </w:p>
    <w:p>
      <w:pPr>
        <w:pStyle w:val="Heading2"/>
        <w:keepNext/>
        <w:spacing w:before="140" w:after="80"/>
      </w:pPr>
      <w:r>
        <w:rPr>
          <w:rFonts w:ascii="Arial" w:hAnsi="Arial"/>
          <w:b/>
          <w:color w:val="373737"/>
          <w:sz w:val="24"/>
        </w:rPr>
        <w:t>Fora do escopo inicial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Integrações completas com Jira, SAP, Teams, e-mail ou PLM.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Aplicativo comercial com autenticação, permissões complexas e infraestrutura de produção.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Treinamento de um modelo próprio de linguagem.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Processamento de áudio e vídeo.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Cobertura de todos os documentos possíveis de um projeto.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Predição de custo, prazo ou desempenho baseada em histórico corporativo.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Benchmark de muitos modelos de IA; isso só entra se houver tempo após o experimento principal.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1F374A"/>
          <w:sz w:val="30"/>
        </w:rPr>
        <w:t>8. Metodologia proposta</w:t>
      </w:r>
    </w:p>
    <w:p>
      <w:pPr>
        <w:pStyle w:val="ListNumber"/>
        <w:spacing w:before="0" w:after="60" w:line="276" w:lineRule="auto"/>
      </w:pPr>
      <w:r>
        <w:rPr>
          <w:rFonts w:ascii="Arial" w:hAnsi="Arial"/>
          <w:sz w:val="22"/>
        </w:rPr>
        <w:t>Revisão bibliográfica direcionada: Levantar trabalhos sobre rastreabilidade de artefatos, provenance, change impact analysis, LLMs/RAG, knowledge graphs e IA aplicada à gestão de projetos. A revisão deverá sustentar a lacuna e as decisões de arquitetura.</w:t>
      </w:r>
    </w:p>
    <w:p>
      <w:pPr>
        <w:pStyle w:val="ListNumber"/>
        <w:spacing w:before="0" w:after="60" w:line="276" w:lineRule="auto"/>
      </w:pPr>
      <w:r>
        <w:rPr>
          <w:rFonts w:ascii="Arial" w:hAnsi="Arial"/>
          <w:sz w:val="22"/>
        </w:rPr>
        <w:t>Definição do modelo de projeto: Escolher entidades e relações mínimas necessárias para o experimento. Exemplo: fornecedor fornece componente; componente é necessário para protótipo; protótipo precede teste; teste precede milestone.</w:t>
      </w:r>
    </w:p>
    <w:p>
      <w:pPr>
        <w:pStyle w:val="ListNumber"/>
        <w:spacing w:before="0" w:after="60" w:line="276" w:lineRule="auto"/>
      </w:pPr>
      <w:r>
        <w:rPr>
          <w:rFonts w:ascii="Arial" w:hAnsi="Arial"/>
          <w:sz w:val="22"/>
        </w:rPr>
        <w:t>Construção do conjunto de cenários: Criar aproximadamente 30 a 40 eventos representativos, distribuídos entre atrasos, mudanças técnicas, problemas de teste, decisões e alterações de fornecedor/recurso. Para cada evento, registrar previamente quais artefatos deveriam ser afetados.</w:t>
      </w:r>
    </w:p>
    <w:p>
      <w:pPr>
        <w:pStyle w:val="ListNumber"/>
        <w:spacing w:before="0" w:after="60" w:line="276" w:lineRule="auto"/>
      </w:pPr>
      <w:r>
        <w:rPr>
          <w:rFonts w:ascii="Arial" w:hAnsi="Arial"/>
          <w:sz w:val="22"/>
        </w:rPr>
        <w:t>Implementação do baseline: Criar uma versão de referência na qual o LLM recebe o evento e os documentos e indica diretamente os impactos, sem o uso explícito da estrutura de relações proposta.</w:t>
      </w:r>
    </w:p>
    <w:p>
      <w:pPr>
        <w:pStyle w:val="ListNumber"/>
        <w:spacing w:before="0" w:after="60" w:line="276" w:lineRule="auto"/>
      </w:pPr>
      <w:r>
        <w:rPr>
          <w:rFonts w:ascii="Arial" w:hAnsi="Arial"/>
          <w:sz w:val="22"/>
        </w:rPr>
        <w:t>Implementação da arquitetura híbrida: Combinar LLM para interpretação semântica, grafo/estrutura de relações para propagação do impacto e regras para verificação dos artefatos.</w:t>
      </w:r>
    </w:p>
    <w:p>
      <w:pPr>
        <w:pStyle w:val="ListNumber"/>
        <w:spacing w:before="0" w:after="60" w:line="276" w:lineRule="auto"/>
      </w:pPr>
      <w:r>
        <w:rPr>
          <w:rFonts w:ascii="Arial" w:hAnsi="Arial"/>
          <w:sz w:val="22"/>
        </w:rPr>
        <w:t>Experimento: Executar os mesmos cenários no baseline e na arquitetura proposta, sem alterar o ground truth durante a avaliação.</w:t>
      </w:r>
    </w:p>
    <w:p>
      <w:pPr>
        <w:pStyle w:val="ListNumber"/>
        <w:spacing w:before="0" w:after="60" w:line="276" w:lineRule="auto"/>
      </w:pPr>
      <w:r>
        <w:rPr>
          <w:rFonts w:ascii="Arial" w:hAnsi="Arial"/>
          <w:sz w:val="22"/>
        </w:rPr>
        <w:t>Análise dos resultados: Calcular métricas e analisar os principais tipos de erro. A discussão deverá responder diretamente à pergunta de pesquisa e indicar limitações e condições de uso.</w:t>
      </w:r>
    </w:p>
    <w:p>
      <w:pPr>
        <w:pStyle w:val="Heading2"/>
        <w:keepNext/>
        <w:spacing w:before="140" w:after="80"/>
      </w:pPr>
      <w:r>
        <w:rPr>
          <w:rFonts w:ascii="Arial" w:hAnsi="Arial"/>
          <w:b/>
          <w:color w:val="373737"/>
          <w:sz w:val="24"/>
        </w:rPr>
        <w:t>8.1 Métricas principais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  <w:cantSplit w:val="true"/>
        </w:trPr>
        <w:tc>
          <w:tcPr>
            <w:tcW w:type="dxa" w:w="4703"/>
            <w:shd w:fill="1F37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703"/>
            <w:shd w:fill="1F37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Interpretação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Precision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Dos artefatos indicados como impactados, quantos realmente deveriam ser revisados?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Recall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Dos artefatos realmente afetados, quantos foram encontrados?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F1-score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Equilíbrio entre precision e recall.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Falsos positivos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Atualizações sugeridas sem necessidade.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Falsos negativos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Impactos relevantes não identificados.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Rastreabilidade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Capacidade de associar a recomendação à fonte e à relação utilizada.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Tempo de análise (opcional)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sz w:val="19"/>
              </w:rPr>
              <w:t>Comparação do esforço/tempo de processamento entre abordagens, se a coleta for estável.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color w:val="1F374A"/>
          <w:sz w:val="30"/>
        </w:rPr>
        <w:t>9. Contribuição esperada</w:t>
      </w:r>
    </w:p>
    <w:p>
      <w:pPr>
        <w:spacing w:before="0" w:after="120" w:line="276" w:lineRule="auto"/>
      </w:pPr>
      <w:r>
        <w:rPr>
          <w:rFonts w:ascii="Arial" w:hAnsi="Arial"/>
          <w:i w:val="0"/>
          <w:sz w:val="22"/>
        </w:rPr>
        <w:t>A contribuição pretendida não é a simples automação da criação de documentos. O trabalho busca avaliar uma forma de rastrear a propagação de mudanças a partir de eventos não estruturados e detectar quais artefatos gerenciais deixam de representar corretamente o estado do projeto.</w:t>
      </w:r>
    </w:p>
    <w:p>
      <w:pPr>
        <w:spacing w:before="0" w:after="120" w:line="276" w:lineRule="auto"/>
      </w:pPr>
      <w:r>
        <w:rPr>
          <w:rFonts w:ascii="Arial" w:hAnsi="Arial"/>
          <w:i w:val="0"/>
          <w:sz w:val="22"/>
        </w:rPr>
        <w:t>A contribuição técnica será a arquitetura híbrida e seu protótipo; a contribuição científica será a comparação experimental entre abordagens, permitindo analisar quando a representação explícita das relações do projeto melhora ou não a identificação de impactos.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1F374A"/>
          <w:sz w:val="30"/>
        </w:rPr>
        <w:t>10. Organização do trabalho em dupla</w:t>
      </w:r>
    </w:p>
    <w:p>
      <w:pPr>
        <w:spacing w:before="0" w:after="120" w:line="276" w:lineRule="auto"/>
      </w:pPr>
      <w:r>
        <w:rPr>
          <w:rFonts w:ascii="Arial" w:hAnsi="Arial"/>
          <w:i w:val="0"/>
          <w:sz w:val="22"/>
        </w:rPr>
        <w:t>A divisão abaixo é uma proposta para trabalhar em paralelo. As atividades de definição do problema, revisão final, metodologia, experimento e discussão dos resultados devem ser compartilhadas pelos dois integrantes.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 w:val="true"/>
        </w:trPr>
        <w:tc>
          <w:tcPr>
            <w:tcW w:type="dxa" w:w="3135"/>
            <w:shd w:fill="1F37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Frente</w:t>
            </w:r>
          </w:p>
        </w:tc>
        <w:tc>
          <w:tcPr>
            <w:tcW w:type="dxa" w:w="3135"/>
            <w:shd w:fill="1F37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Integrante 1 - foco principal</w:t>
            </w:r>
          </w:p>
        </w:tc>
        <w:tc>
          <w:tcPr>
            <w:tcW w:type="dxa" w:w="3135"/>
            <w:shd w:fill="1F37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Integrante 2 - foco principal</w:t>
            </w:r>
          </w:p>
        </w:tc>
      </w:tr>
      <w:tr>
        <w:trPr>
          <w:cantSplit w:val="true"/>
        </w:trPr>
        <w:tc>
          <w:tcPr>
            <w:tcW w:type="dxa" w:w="31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Pesquisa</w:t>
            </w:r>
          </w:p>
        </w:tc>
        <w:tc>
          <w:tcPr>
            <w:tcW w:type="dxa" w:w="31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LLM, extração de eventos, traceability/provenance</w:t>
            </w:r>
          </w:p>
        </w:tc>
        <w:tc>
          <w:tcPr>
            <w:tcW w:type="dxa" w:w="31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Gestão de projetos, artefatos, change impact, consistência documental</w:t>
            </w:r>
          </w:p>
        </w:tc>
      </w:tr>
      <w:tr>
        <w:trPr>
          <w:cantSplit w:val="true"/>
        </w:trPr>
        <w:tc>
          <w:tcPr>
            <w:tcW w:type="dxa" w:w="3135"/>
            <w:tcMar>
              <w:top w:w="90" w:type="dxa"/>
              <w:start w:w="90" w:type="dxa"/>
              <w:bottom w:w="90" w:type="dxa"/>
              <w:end w:w="90" w:type="dxa"/>
            </w:tcMar>
            <w:shd w:fill="F5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Modelagem</w:t>
            </w:r>
          </w:p>
        </w:tc>
        <w:tc>
          <w:tcPr>
            <w:tcW w:type="dxa" w:w="3135"/>
            <w:tcMar>
              <w:top w:w="90" w:type="dxa"/>
              <w:start w:w="90" w:type="dxa"/>
              <w:bottom w:w="90" w:type="dxa"/>
              <w:end w:w="90" w:type="dxa"/>
            </w:tcMar>
            <w:shd w:fill="F5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Schemas de saída e pipeline da IA</w:t>
            </w:r>
          </w:p>
        </w:tc>
        <w:tc>
          <w:tcPr>
            <w:tcW w:type="dxa" w:w="3135"/>
            <w:tcMar>
              <w:top w:w="90" w:type="dxa"/>
              <w:start w:w="90" w:type="dxa"/>
              <w:bottom w:w="90" w:type="dxa"/>
              <w:end w:w="90" w:type="dxa"/>
            </w:tcMar>
            <w:shd w:fill="F5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Entidades, relações, grafo e regras de consistência</w:t>
            </w:r>
          </w:p>
        </w:tc>
      </w:tr>
      <w:tr>
        <w:trPr>
          <w:cantSplit w:val="true"/>
        </w:trPr>
        <w:tc>
          <w:tcPr>
            <w:tcW w:type="dxa" w:w="31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Desenvolvimento</w:t>
            </w:r>
          </w:p>
        </w:tc>
        <w:tc>
          <w:tcPr>
            <w:tcW w:type="dxa" w:w="31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Módulo LLM, prompts, baseline, scripts de avaliação</w:t>
            </w:r>
          </w:p>
        </w:tc>
        <w:tc>
          <w:tcPr>
            <w:tcW w:type="dxa" w:w="31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Modelo do projeto, motor de impacto, regras e interface/MVP</w:t>
            </w:r>
          </w:p>
        </w:tc>
      </w:tr>
      <w:tr>
        <w:trPr>
          <w:cantSplit w:val="true"/>
        </w:trPr>
        <w:tc>
          <w:tcPr>
            <w:tcW w:type="dxa" w:w="3135"/>
            <w:tcMar>
              <w:top w:w="90" w:type="dxa"/>
              <w:start w:w="90" w:type="dxa"/>
              <w:bottom w:w="90" w:type="dxa"/>
              <w:end w:w="90" w:type="dxa"/>
            </w:tcMar>
            <w:shd w:fill="F5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Validação</w:t>
            </w:r>
          </w:p>
        </w:tc>
        <w:tc>
          <w:tcPr>
            <w:tcW w:type="dxa" w:w="3135"/>
            <w:tcMar>
              <w:top w:w="90" w:type="dxa"/>
              <w:start w:w="90" w:type="dxa"/>
              <w:bottom w:w="90" w:type="dxa"/>
              <w:end w:w="90" w:type="dxa"/>
            </w:tcMar>
            <w:shd w:fill="F5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Execução dos testes e coleta automatizada</w:t>
            </w:r>
          </w:p>
        </w:tc>
        <w:tc>
          <w:tcPr>
            <w:tcW w:type="dxa" w:w="3135"/>
            <w:tcMar>
              <w:top w:w="90" w:type="dxa"/>
              <w:start w:w="90" w:type="dxa"/>
              <w:bottom w:w="90" w:type="dxa"/>
              <w:end w:w="90" w:type="dxa"/>
            </w:tcMar>
            <w:shd w:fill="F5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Ground truth, revisão dos cenários e análise dos erros</w:t>
            </w:r>
          </w:p>
        </w:tc>
      </w:tr>
      <w:tr>
        <w:trPr>
          <w:cantSplit w:val="true"/>
        </w:trPr>
        <w:tc>
          <w:tcPr>
            <w:tcW w:type="dxa" w:w="31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Texto</w:t>
            </w:r>
          </w:p>
        </w:tc>
        <w:tc>
          <w:tcPr>
            <w:tcW w:type="dxa" w:w="31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Fundamentação de IA e implementação</w:t>
            </w:r>
          </w:p>
        </w:tc>
        <w:tc>
          <w:tcPr>
            <w:tcW w:type="dxa" w:w="31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Fundamentação de GP, metodologia e descrição dos artefatos</w:t>
            </w:r>
          </w:p>
        </w:tc>
      </w:tr>
      <w:tr>
        <w:trPr>
          <w:cantSplit w:val="true"/>
        </w:trPr>
        <w:tc>
          <w:tcPr>
            <w:tcW w:type="dxa" w:w="3135"/>
            <w:tcMar>
              <w:top w:w="90" w:type="dxa"/>
              <w:start w:w="90" w:type="dxa"/>
              <w:bottom w:w="90" w:type="dxa"/>
              <w:end w:w="90" w:type="dxa"/>
            </w:tcMar>
            <w:shd w:fill="F5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Conjunto</w:t>
            </w:r>
          </w:p>
        </w:tc>
        <w:tc>
          <w:tcPr>
            <w:tcW w:type="dxa" w:w="3135"/>
            <w:tcMar>
              <w:top w:w="90" w:type="dxa"/>
              <w:start w:w="90" w:type="dxa"/>
              <w:bottom w:w="90" w:type="dxa"/>
              <w:end w:w="90" w:type="dxa"/>
            </w:tcMar>
            <w:shd w:fill="F5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Arquitetura, experimento, resultados, conclusão e revisão final</w:t>
            </w:r>
          </w:p>
        </w:tc>
        <w:tc>
          <w:tcPr>
            <w:tcW w:type="dxa" w:w="3135"/>
            <w:tcMar>
              <w:top w:w="90" w:type="dxa"/>
              <w:start w:w="90" w:type="dxa"/>
              <w:bottom w:w="90" w:type="dxa"/>
              <w:end w:w="90" w:type="dxa"/>
            </w:tcMar>
            <w:shd w:fill="F5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Arquitetura, experimento, resultados, conclusão e revisão final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color w:val="1F374A"/>
          <w:sz w:val="30"/>
        </w:rPr>
        <w:t>11. Cronograma intensivo - 12 semanas</w:t>
      </w:r>
    </w:p>
    <w:p>
      <w:pPr>
        <w:spacing w:before="0" w:after="120" w:line="276" w:lineRule="auto"/>
      </w:pPr>
      <w:r>
        <w:rPr>
          <w:rFonts w:ascii="Arial" w:hAnsi="Arial"/>
          <w:i w:val="0"/>
          <w:sz w:val="22"/>
        </w:rPr>
        <w:t>Período sugerido: 09 de setembro a 01 de dezembro de 2026. A redação começa na primeira semana e acompanha o desenvolvimento; deixar a escrita para o final tornaria o prazo inviável.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  <w:cantSplit w:val="true"/>
        </w:trPr>
        <w:tc>
          <w:tcPr>
            <w:tcW w:type="dxa" w:w="624"/>
            <w:shd w:fill="1F374A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Sem.</w:t>
            </w:r>
          </w:p>
        </w:tc>
        <w:tc>
          <w:tcPr>
            <w:tcW w:type="dxa" w:w="1247"/>
            <w:shd w:fill="1F374A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Período</w:t>
            </w:r>
          </w:p>
        </w:tc>
        <w:tc>
          <w:tcPr>
            <w:tcW w:type="dxa" w:w="4082"/>
            <w:shd w:fill="1F374A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Atividades principais</w:t>
            </w:r>
          </w:p>
        </w:tc>
        <w:tc>
          <w:tcPr>
            <w:tcW w:type="dxa" w:w="3231"/>
            <w:shd w:fill="1F374A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Entrega da semana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247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09-15 set</w:t>
            </w:r>
          </w:p>
        </w:tc>
        <w:tc>
          <w:tcPr>
            <w:tcW w:type="dxa" w:w="4082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Fechar tema, RQ, hipótese e escopo. Iniciar revisão bibliográfica. Definir repositório e estrutura do texto.</w:t>
            </w:r>
          </w:p>
        </w:tc>
        <w:tc>
          <w:tcPr>
            <w:tcW w:type="dxa" w:w="3231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Tema/RQ congelados; mapa da literatura; sumário do TCC.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247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16-22 set</w:t>
            </w:r>
          </w:p>
        </w:tc>
        <w:tc>
          <w:tcPr>
            <w:tcW w:type="dxa" w:w="4082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Revisão dirigida; definir entidades, relações, quatro artefatos e arquitetura.</w:t>
            </w:r>
          </w:p>
        </w:tc>
        <w:tc>
          <w:tcPr>
            <w:tcW w:type="dxa" w:w="3231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Modelo conceitual + arquitetura v1 + seção de problema/objetivos.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247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23-29 set</w:t>
            </w:r>
          </w:p>
        </w:tc>
        <w:tc>
          <w:tcPr>
            <w:tcW w:type="dxa" w:w="4082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Criar projeto-base e 30-40 cenários; protocolo de ground truth; configurar LLM e formato estruturado de saída.</w:t>
            </w:r>
          </w:p>
        </w:tc>
        <w:tc>
          <w:tcPr>
            <w:tcW w:type="dxa" w:w="3231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Dataset/cenários v1 + ground truth inicial + ambiente funcional.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247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30 set-06 out</w:t>
            </w:r>
          </w:p>
        </w:tc>
        <w:tc>
          <w:tcPr>
            <w:tcW w:type="dxa" w:w="4082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Implementar extração de eventos e baseline LLM-only. Testar schema, prompts e erros de parsing.</w:t>
            </w:r>
          </w:p>
        </w:tc>
        <w:tc>
          <w:tcPr>
            <w:tcW w:type="dxa" w:w="3231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Baseline executável + módulo de extração.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247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07-13 out</w:t>
            </w:r>
          </w:p>
        </w:tc>
        <w:tc>
          <w:tcPr>
            <w:tcW w:type="dxa" w:w="4082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Implementar grafo/estrutura de relações e regras de propagação de impacto.</w:t>
            </w:r>
          </w:p>
        </w:tc>
        <w:tc>
          <w:tcPr>
            <w:tcW w:type="dxa" w:w="3231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Modelo de relações navegável + motor de impacto v1.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247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14-20 out</w:t>
            </w:r>
          </w:p>
        </w:tc>
        <w:tc>
          <w:tcPr>
            <w:tcW w:type="dxa" w:w="4082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Implementar detecção de inconsistência para Action Log, Risk Register, Decision Log e Status Report.</w:t>
            </w:r>
          </w:p>
        </w:tc>
        <w:tc>
          <w:tcPr>
            <w:tcW w:type="dxa" w:w="3231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Motor de consistência v1.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247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21-27 out</w:t>
            </w:r>
          </w:p>
        </w:tc>
        <w:tc>
          <w:tcPr>
            <w:tcW w:type="dxa" w:w="4082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Implementar recomendações rastreáveis, evidência, confiança/justificativa e aprovação humana.</w:t>
            </w:r>
          </w:p>
        </w:tc>
        <w:tc>
          <w:tcPr>
            <w:tcW w:type="dxa" w:w="3231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Fluxo evento -&gt; impacto -&gt; recomendação completo.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247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28 out-03 nov</w:t>
            </w:r>
          </w:p>
        </w:tc>
        <w:tc>
          <w:tcPr>
            <w:tcW w:type="dxa" w:w="4082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Integrar módulos, criar interface simples e concluir MVP. Rodar testes internos.</w:t>
            </w:r>
          </w:p>
        </w:tc>
        <w:tc>
          <w:tcPr>
            <w:tcW w:type="dxa" w:w="3231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MVP funcional congelado para piloto.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247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04-10 nov</w:t>
            </w:r>
          </w:p>
        </w:tc>
        <w:tc>
          <w:tcPr>
            <w:tcW w:type="dxa" w:w="4082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Piloto com subconjunto dos cenários. Corrigir falhas e congelar protocolo experimental.</w:t>
            </w:r>
          </w:p>
        </w:tc>
        <w:tc>
          <w:tcPr>
            <w:tcW w:type="dxa" w:w="3231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Versão experimental final + método fechado.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247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11-17 nov</w:t>
            </w:r>
          </w:p>
        </w:tc>
        <w:tc>
          <w:tcPr>
            <w:tcW w:type="dxa" w:w="4082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Executar experimento completo baseline x arquitetura híbrida. Coletar métricas e logs.</w:t>
            </w:r>
          </w:p>
        </w:tc>
        <w:tc>
          <w:tcPr>
            <w:tcW w:type="dxa" w:w="3231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Resultados brutos completos.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247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18-24 nov</w:t>
            </w:r>
          </w:p>
        </w:tc>
        <w:tc>
          <w:tcPr>
            <w:tcW w:type="dxa" w:w="4082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Analisar resultados, erros e ameaças à validade. Finalizar capítulos de desenvolvimento e resultados.</w:t>
            </w:r>
          </w:p>
        </w:tc>
        <w:tc>
          <w:tcPr>
            <w:tcW w:type="dxa" w:w="3231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Tabelas/gráficos + versão quase completa do TCC.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247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25 nov-01 dez</w:t>
            </w:r>
          </w:p>
        </w:tc>
        <w:tc>
          <w:tcPr>
            <w:tcW w:type="dxa" w:w="4082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Revisão técnica e textual; ajustar conforme orientação; conclusão, resumo, referências e formatação.</w:t>
            </w:r>
          </w:p>
        </w:tc>
        <w:tc>
          <w:tcPr>
            <w:tcW w:type="dxa" w:w="3231"/>
            <w:tcMar>
              <w:top w:w="70" w:type="dxa"/>
              <w:start w:w="65" w:type="dxa"/>
              <w:bottom w:w="70" w:type="dxa"/>
              <w:end w:w="65" w:type="dxa"/>
            </w:tcMar>
            <w:vAlign w:val="top"/>
            <w:shd w:fill="F5F7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Versão final para submissão/orientador.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color w:val="1F374A"/>
          <w:sz w:val="30"/>
        </w:rPr>
        <w:t>12. Marcos de controle e critérios de corte</w:t>
      </w:r>
    </w:p>
    <w:p>
      <w:pPr>
        <w:spacing w:before="0" w:after="120" w:line="276" w:lineRule="auto"/>
      </w:pPr>
      <w:r>
        <w:rPr>
          <w:rFonts w:ascii="Arial" w:hAnsi="Arial"/>
          <w:i w:val="0"/>
          <w:sz w:val="22"/>
        </w:rPr>
        <w:t>Como o prazo é agressivo, o cronograma deve ter decisões de corte pré-definidas. Se um marco não for alcançado, funcionalidades secundárias são removidas antes de comprometer o experimento.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Fim da semana 3: A pergunta, o ground truth e a arquitetura precisam estar fechados. Se ainda houver dúvida de escopo, reduzir para três artefatos em vez de quatro.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Fim da semana 6: A extração de eventos e a análise de impacto devem funcionar. Se a interface atrasar, manter execução por script/notebook ou interface mínima.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Fim da semana 8: Congelar funcionalidades. A partir daqui, só corrigir defeitos que afetem o experimento.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Fim da semana 10: Experimento precisa estar concluído. Qualquer funcionalidade adicional é descartada.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Regra geral: Integrações externas, áudio, dashboards sofisticados e comparação de muitos LLMs são os primeiros itens a cortar.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06"/>
            <w:shd w:fill="EEF3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F374A"/>
                <w:sz w:val="22"/>
              </w:rPr>
              <w:t>Critério de sucesso em três meses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sz w:val="22"/>
              </w:rPr>
              <w:t>Ao final do período, o TCC não precisa entregar uma plataforma comercial. Precisa entregar: (1) uma pergunta respondida com evidência; (2) uma arquitetura reproduzível; (3) um MVP funcional; (4) um experimento comparativo; e (5) uma discussão honesta dos resultados e limitações.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1F374A"/>
          <w:sz w:val="30"/>
        </w:rPr>
        <w:t>13. Stack técnica sugerida (não obrigatória)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Python para pipeline, regras, avaliação e tratamento dos dados.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API de um LLM com saída estruturada em JSON.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NetworkX ou banco de grafos simples para representar relações; começar com NetworkX tende a reduzir complexidade.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Pydantic/JSON Schema para validar a saída do LLM.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Pandas/Scikit-learn para cálculo e organização das métricas.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Streamlit ou interface web mínima apenas para demonstrar o fluxo e a aprovação humana.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Git/GitHub para versionamento do código, cenários e resultados.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1F374A"/>
          <w:sz w:val="30"/>
        </w:rPr>
        <w:t>14. Estrutura provável do texto final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Introdução: contexto, problema, lacuna, pergunta, objetivos e contribuição.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Fundamentação: gestão de projetos e artefatos; rastreabilidade e consistência; LLMs/RAG; grafos/representação de relações; human-in-the-loop e provenance.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Trabalhos relacionados: ferramentas e pesquisas próximas, evidenciando o que o trabalho não pretende reivindicar como inédito.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Metodologia: desenho experimental, cenários, ground truth, baseline, métricas e ameaças à validade.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Arquitetura e desenvolvimento: componentes, fluxo de dados, regras e implementação do MVP.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Resultados e discussão: comparação quantitativa, análise qualitativa dos erros e resposta à pergunta de pesquisa.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2"/>
        </w:rPr>
        <w:t>Conclusão: principais achados, limitações e trabalhos futuros.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1F374A"/>
          <w:sz w:val="30"/>
        </w:rPr>
        <w:t>15. Referências iniciais para orientar a revisão</w:t>
      </w:r>
    </w:p>
    <w:p>
      <w:pPr>
        <w:spacing w:before="0" w:after="100" w:line="252" w:lineRule="auto"/>
      </w:pPr>
      <w:r>
        <w:rPr>
          <w:rFonts w:ascii="Arial" w:hAnsi="Arial"/>
          <w:sz w:val="19"/>
        </w:rPr>
        <w:t>MUCHA, J.; KAUFMANN, A.; RIEHLE, D. A systematic literature review of pre-requirements specification traceability. Requirements Engineering, v. 29, p. 119-141, 2024. DOI: 10.1007/s00766-023-00412-z.</w:t>
      </w:r>
    </w:p>
    <w:p>
      <w:pPr>
        <w:spacing w:before="0" w:after="100" w:line="252" w:lineRule="auto"/>
      </w:pPr>
      <w:r>
        <w:rPr>
          <w:rFonts w:ascii="Arial" w:hAnsi="Arial"/>
          <w:sz w:val="19"/>
        </w:rPr>
        <w:t>KOBOYATSHWENE, T.; AYALEW, Y. Requirements Traceability: A Systematic Literature Review. Proceedings of the 40th ACM/SIGAPP Symposium on Applied Computing (SAC 2025), p. 1509-1513, 2025. DOI: 10.1145/3672608.3707952.</w:t>
      </w:r>
    </w:p>
    <w:p>
      <w:pPr>
        <w:spacing w:before="0" w:after="100" w:line="252" w:lineRule="auto"/>
      </w:pPr>
      <w:r>
        <w:rPr>
          <w:rFonts w:ascii="Arial" w:hAnsi="Arial"/>
          <w:sz w:val="19"/>
        </w:rPr>
        <w:t>KHALIL, F.; REBDAWI, G.; GHNEIM, N. A Systematic Mapping Review: Tracking the Relationships Between Software Artifacts using NLP. ECTI Transactions on Computer and Information Technology, v. 19, n. 2, 2025. DOI: 10.37936/ecti-cit.2025192.258621.</w:t>
      </w:r>
    </w:p>
    <w:p>
      <w:pPr>
        <w:spacing w:before="0" w:after="100" w:line="252" w:lineRule="auto"/>
      </w:pPr>
      <w:r>
        <w:rPr>
          <w:rFonts w:ascii="Arial" w:hAnsi="Arial"/>
          <w:sz w:val="19"/>
        </w:rPr>
        <w:t>AL-WALIDI, N. H.; DARWISH, N. R.; ZOLAIT, A. H. Requirements Traceability Approaches: A Systematic Literature Review. International Journal of Computing and Digital Systems, v. 18, n. 1, 2025. DOI: 10.12785/ijcds/1571038266.</w:t>
      </w:r>
    </w:p>
    <w:p>
      <w:pPr>
        <w:spacing w:before="0" w:after="120" w:line="276" w:lineRule="auto"/>
      </w:pPr>
      <w:r>
        <w:rPr>
          <w:rFonts w:ascii="Arial" w:hAnsi="Arial"/>
          <w:i/>
          <w:sz w:val="22"/>
        </w:rPr>
        <w:t>Observação: estas referências são apenas um ponto de partida. A revisão do TCC deve ampliar a busca para trabalhos específicos sobre change impact analysis, knowledge graphs, LLM-based traceability, provenance e consistência temporal de artefatos.</w:t>
      </w:r>
    </w:p>
    <w:sectPr w:rsidR="00FC693F" w:rsidRPr="0006063C" w:rsidSect="00034616">
      <w:footerReference w:type="default" r:id="rId9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 xml:space="preserve">Proposta inicial de TCC  |  </w:t>
    </w:r>
    <w:fldSimple w:instr="PAGE">
      <w:r>
        <w:rPr>
          <w:rFonts w:ascii="Arial" w:hAnsi="Arial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