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B5352" w:rsidR="003E75F5" w:rsidP="008D445C" w:rsidRDefault="00CC19CC" w14:paraId="39CD3C18" w14:textId="77777777">
      <w:pPr>
        <w:pStyle w:val="Header"/>
      </w:pPr>
      <w:r>
        <w:pict w14:anchorId="65B06F18">
          <v:rect id="_x0000_s2074" style="position:absolute;left:0;text-align:left;margin-left:-85.1pt;margin-top:-70.9pt;width:596.6pt;height:842.5pt;z-index:251654144" fillcolor="#d9f2d0" strokecolor="white"/>
        </w:pict>
      </w:r>
    </w:p>
    <w:p w:rsidRPr="001B5352" w:rsidR="003E75F5" w:rsidP="008D445C" w:rsidRDefault="003E75F5" w14:paraId="11873977" w14:textId="77777777"/>
    <w:p w:rsidRPr="001B5352" w:rsidR="003E75F5" w:rsidP="008D445C" w:rsidRDefault="003E75F5" w14:paraId="0BB44E6B" w14:textId="77777777"/>
    <w:p w:rsidRPr="001B5352" w:rsidR="003E75F5" w:rsidP="008D445C" w:rsidRDefault="00CC19CC" w14:paraId="1F311D97" w14:textId="77777777">
      <w:r>
        <w:pict w14:anchorId="3CA2D23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77" style="position:absolute;left:0;text-align:left;margin-left:-.35pt;margin-top:7.7pt;width:98.7pt;height:49.5pt;z-index:251661312" type="#_x0000_t75">
            <v:imagedata o:title="corReitoria" r:id="rId8"/>
          </v:shape>
        </w:pict>
      </w:r>
    </w:p>
    <w:p w:rsidRPr="001B5352" w:rsidR="003E75F5" w:rsidP="008D445C" w:rsidRDefault="003E75F5" w14:paraId="3A48DE9B" w14:textId="77777777"/>
    <w:p w:rsidRPr="001B5352" w:rsidR="00A66D3D" w:rsidP="008D445C" w:rsidRDefault="00A66D3D" w14:paraId="1890B55B" w14:textId="77777777"/>
    <w:p w:rsidRPr="001B5352" w:rsidR="00A66D3D" w:rsidP="008D445C" w:rsidRDefault="00CC19CC" w14:paraId="028A1DC2" w14:textId="77777777">
      <w:r>
        <w:pict w14:anchorId="4D679AC4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style="position:absolute;left:0;text-align:left;margin-left:-7.85pt;margin-top:10.5pt;width:315pt;height:162.75pt;z-index:251655168" filled="f" stroked="f" type="#_x0000_t202">
            <v:textbox style="mso-next-textbox:#_x0000_s2056">
              <w:txbxContent>
                <w:p w:rsidRPr="00AD22E5" w:rsidR="00A66D3D" w:rsidP="008D445C" w:rsidRDefault="00A66D3D" w14:paraId="4C6F1777" w14:textId="77777777">
                  <w:r w:rsidRPr="00AD22E5">
                    <w:t>Universidade do Minho</w:t>
                  </w:r>
                </w:p>
                <w:p w:rsidRPr="00AD22E5" w:rsidR="00A66D3D" w:rsidP="008D445C" w:rsidRDefault="0064675A" w14:paraId="5CE41C50" w14:textId="77777777">
                  <w:r w:rsidRPr="00AD22E5">
                    <w:t>Licenciatura</w:t>
                  </w:r>
                  <w:r w:rsidRPr="00AD22E5" w:rsidR="00A66D3D">
                    <w:t xml:space="preserve"> em Engenharia Informática</w:t>
                  </w:r>
                </w:p>
                <w:p w:rsidRPr="001B5352" w:rsidR="00A66D3D" w:rsidP="008D445C" w:rsidRDefault="00A66D3D" w14:paraId="361F16C2" w14:textId="77777777"/>
                <w:p w:rsidRPr="00AD22E5" w:rsidR="00A66D3D" w:rsidP="008D445C" w:rsidRDefault="00A66D3D" w14:paraId="61B8E751" w14:textId="77777777">
                  <w:r w:rsidRPr="00AD22E5">
                    <w:t xml:space="preserve">Unidade Curricular de </w:t>
                  </w:r>
                </w:p>
                <w:p w:rsidRPr="00AD22E5" w:rsidR="00A66D3D" w:rsidP="008D445C" w:rsidRDefault="00A34FD1" w14:paraId="0D8EFC46" w14:textId="77777777">
                  <w:r w:rsidRPr="00AD22E5">
                    <w:t>Bases de Dados</w:t>
                  </w:r>
                </w:p>
                <w:p w:rsidRPr="001B5352" w:rsidR="00A66D3D" w:rsidP="008D445C" w:rsidRDefault="0064675A" w14:paraId="4170C7D8" w14:textId="77777777">
                  <w:r w:rsidRPr="001B5352">
                    <w:t>Ano Letivo de 202</w:t>
                  </w:r>
                  <w:r w:rsidRPr="001B5352" w:rsidR="00A00CAC">
                    <w:t>4</w:t>
                  </w:r>
                  <w:r w:rsidRPr="001B5352">
                    <w:t>/202</w:t>
                  </w:r>
                  <w:r w:rsidRPr="001B5352" w:rsidR="00A00CAC">
                    <w:t>5</w:t>
                  </w:r>
                </w:p>
              </w:txbxContent>
            </v:textbox>
          </v:shape>
        </w:pict>
      </w:r>
    </w:p>
    <w:p w:rsidRPr="001B5352" w:rsidR="00A66D3D" w:rsidP="008D445C" w:rsidRDefault="00A66D3D" w14:paraId="07A449B6" w14:textId="77777777"/>
    <w:p w:rsidRPr="001B5352" w:rsidR="00A66D3D" w:rsidP="008D445C" w:rsidRDefault="00A66D3D" w14:paraId="44AC815E" w14:textId="77777777"/>
    <w:p w:rsidRPr="001B5352" w:rsidR="00A66D3D" w:rsidP="008D445C" w:rsidRDefault="00A66D3D" w14:paraId="28EBD11A" w14:textId="77777777"/>
    <w:p w:rsidRPr="001B5352" w:rsidR="00A66D3D" w:rsidP="008D445C" w:rsidRDefault="00A66D3D" w14:paraId="79C19474" w14:textId="77777777"/>
    <w:p w:rsidRPr="001B5352" w:rsidR="00A66D3D" w:rsidP="008D445C" w:rsidRDefault="00A66D3D" w14:paraId="12692752" w14:textId="77777777"/>
    <w:p w:rsidRPr="001B5352" w:rsidR="00A66D3D" w:rsidP="008D445C" w:rsidRDefault="00A66D3D" w14:paraId="67162DF5" w14:textId="77777777"/>
    <w:p w:rsidRPr="001B5352" w:rsidR="00A66D3D" w:rsidP="008D445C" w:rsidRDefault="00A66D3D" w14:paraId="58EE008C" w14:textId="77777777"/>
    <w:p w:rsidRPr="001B5352" w:rsidR="00A66D3D" w:rsidP="008D445C" w:rsidRDefault="00A66D3D" w14:paraId="3D97CDF5" w14:textId="77777777"/>
    <w:p w:rsidRPr="001B5352" w:rsidR="00A66D3D" w:rsidP="008D445C" w:rsidRDefault="00A66D3D" w14:paraId="03C4F458" w14:textId="77777777"/>
    <w:p w:rsidRPr="001B5352" w:rsidR="00A66D3D" w:rsidP="008D445C" w:rsidRDefault="00A66D3D" w14:paraId="35DE7A42" w14:textId="77777777"/>
    <w:p w:rsidRPr="001B5352" w:rsidR="00A66D3D" w:rsidP="008D445C" w:rsidRDefault="00A66D3D" w14:paraId="330508D9" w14:textId="77777777"/>
    <w:p w:rsidRPr="001B5352" w:rsidR="00A66D3D" w:rsidP="008D445C" w:rsidRDefault="00A66D3D" w14:paraId="633142A0" w14:textId="77777777"/>
    <w:p w:rsidRPr="001B5352" w:rsidR="00A66D3D" w:rsidP="008D445C" w:rsidRDefault="00A66D3D" w14:paraId="73D5CD23" w14:textId="77777777"/>
    <w:p w:rsidRPr="001B5352" w:rsidR="00A66D3D" w:rsidP="008D445C" w:rsidRDefault="00CC19CC" w14:paraId="6C2BAFD3" w14:textId="77777777">
      <w:r>
        <w:pict w14:anchorId="1AA924AD">
          <v:shape id="_x0000_s2057" style="position:absolute;left:0;text-align:left;margin-left:-7.85pt;margin-top:15.5pt;width:349.8pt;height:67.2pt;z-index:251656192" filled="f" stroked="f" type="#_x0000_t202">
            <v:textbox style="mso-next-textbox:#_x0000_s2057">
              <w:txbxContent>
                <w:p w:rsidRPr="001B5352" w:rsidR="007B72FE" w:rsidP="008D445C" w:rsidRDefault="007B72FE" w14:paraId="50108B11" w14:textId="77777777">
                  <w:r w:rsidRPr="001B5352">
                    <w:t>Conceção e Implementação de um Sistema de Bases de Dados Relacional</w:t>
                  </w:r>
                </w:p>
                <w:p w:rsidRPr="001B5352" w:rsidR="00A66D3D" w:rsidP="008D445C" w:rsidRDefault="00A66D3D" w14:paraId="25B3E9BD" w14:textId="77777777"/>
              </w:txbxContent>
            </v:textbox>
          </v:shape>
        </w:pict>
      </w:r>
    </w:p>
    <w:p w:rsidRPr="001B5352" w:rsidR="00A66D3D" w:rsidP="008D445C" w:rsidRDefault="00A66D3D" w14:paraId="63051215" w14:textId="77777777"/>
    <w:p w:rsidRPr="001B5352" w:rsidR="00A66D3D" w:rsidP="008D445C" w:rsidRDefault="00A66D3D" w14:paraId="5493A723" w14:textId="77777777"/>
    <w:p w:rsidRPr="001B5352" w:rsidR="00A66D3D" w:rsidP="008D445C" w:rsidRDefault="00A66D3D" w14:paraId="3F7FDF0E" w14:textId="77777777"/>
    <w:p w:rsidRPr="001B5352" w:rsidR="00A66D3D" w:rsidP="008D445C" w:rsidRDefault="00A66D3D" w14:paraId="279CE0CC" w14:textId="77777777"/>
    <w:p w:rsidRPr="001B5352" w:rsidR="00A66D3D" w:rsidP="008D445C" w:rsidRDefault="00A66D3D" w14:paraId="4868BB3D" w14:textId="77777777"/>
    <w:p w:rsidRPr="001B5352" w:rsidR="00A66D3D" w:rsidP="008D445C" w:rsidRDefault="00A66D3D" w14:paraId="74E3F7C9" w14:textId="77777777"/>
    <w:p w:rsidRPr="001B5352" w:rsidR="00A66D3D" w:rsidP="008D445C" w:rsidRDefault="00CC19CC" w14:paraId="68A5D80C" w14:textId="77777777">
      <w:r>
        <w:pict w14:anchorId="65F0C1A9">
          <v:shape id="_x0000_s2058" style="position:absolute;left:0;text-align:left;margin-left:-7.85pt;margin-top:8.5pt;width:308.4pt;height:146.05pt;z-index:251657216" filled="f" stroked="f" type="#_x0000_t202">
            <v:textbox style="mso-next-textbox:#_x0000_s2058">
              <w:txbxContent>
                <w:p w:rsidRPr="00E74AE3" w:rsidR="008E1FC8" w:rsidP="008D445C" w:rsidRDefault="008E1FC8" w14:paraId="55776020" w14:textId="77777777">
                  <w:r w:rsidRPr="00E74AE3">
                    <w:t>Carlos André Barroso Araújo A106845</w:t>
                  </w:r>
                </w:p>
                <w:p w:rsidRPr="00E74AE3" w:rsidR="008E1FC8" w:rsidP="008D445C" w:rsidRDefault="008E1FC8" w14:paraId="5FAF9174" w14:textId="77777777">
                  <w:r w:rsidRPr="00E74AE3">
                    <w:t>Carlos Daniel Lopes Cunha A106910</w:t>
                  </w:r>
                </w:p>
                <w:p w:rsidRPr="00E74AE3" w:rsidR="008E1FC8" w:rsidP="008D445C" w:rsidRDefault="008E1FC8" w14:paraId="6D6BFA36" w14:textId="77777777">
                  <w:r w:rsidRPr="00E74AE3">
                    <w:t>Francisco Queirós Ribeiro da Costa Maia   A108962</w:t>
                  </w:r>
                </w:p>
                <w:p w:rsidRPr="00E74AE3" w:rsidR="008E1FC8" w:rsidP="008D445C" w:rsidRDefault="008E1FC8" w14:paraId="626AD91C" w14:textId="77777777">
                  <w:r w:rsidRPr="00E74AE3">
                    <w:t>Vitor Hugo Silva Senra     A106921</w:t>
                  </w:r>
                </w:p>
                <w:p w:rsidRPr="00E74AE3" w:rsidR="008E1FC8" w:rsidP="008D445C" w:rsidRDefault="008E1FC8" w14:paraId="3817EBCD" w14:textId="77777777">
                  <w:r w:rsidRPr="00E74AE3">
                    <w:t>02/2025</w:t>
                  </w:r>
                </w:p>
                <w:p w:rsidRPr="001B5352" w:rsidR="00A66D3D" w:rsidP="008D445C" w:rsidRDefault="00A66D3D" w14:paraId="08BDEF24" w14:textId="77777777"/>
              </w:txbxContent>
            </v:textbox>
          </v:shape>
        </w:pict>
      </w:r>
    </w:p>
    <w:p w:rsidRPr="001B5352" w:rsidR="00A66D3D" w:rsidP="008D445C" w:rsidRDefault="00A66D3D" w14:paraId="3D5E3248" w14:textId="77777777"/>
    <w:p w:rsidRPr="001B5352" w:rsidR="00A66D3D" w:rsidP="008D445C" w:rsidRDefault="00A66D3D" w14:paraId="61BBB98A" w14:textId="77777777"/>
    <w:p w:rsidRPr="001B5352" w:rsidR="00A66D3D" w:rsidP="008D445C" w:rsidRDefault="00A66D3D" w14:paraId="79C9C49C" w14:textId="77777777"/>
    <w:p w:rsidRPr="001B5352" w:rsidR="00A66D3D" w:rsidP="008D445C" w:rsidRDefault="00A66D3D" w14:paraId="4C88A0F0" w14:textId="77777777"/>
    <w:p w:rsidRPr="001B5352" w:rsidR="00A66D3D" w:rsidP="008D445C" w:rsidRDefault="00A66D3D" w14:paraId="3092F23A" w14:textId="77777777"/>
    <w:p w:rsidRPr="001B5352" w:rsidR="00A66D3D" w:rsidP="008D445C" w:rsidRDefault="00A66D3D" w14:paraId="10636926" w14:textId="77777777"/>
    <w:p w:rsidRPr="001B5352" w:rsidR="00A66D3D" w:rsidP="008D445C" w:rsidRDefault="00A66D3D" w14:paraId="50C5949F" w14:textId="77777777"/>
    <w:p w:rsidRPr="001B5352" w:rsidR="003E75F5" w:rsidP="008D445C" w:rsidRDefault="003E75F5" w14:paraId="46E36BFB" w14:textId="77777777">
      <w:r w:rsidRPr="001B5352">
        <w:br w:type="page"/>
      </w:r>
    </w:p>
    <w:p w:rsidRPr="001B5352" w:rsidR="003E75F5" w:rsidP="008D445C" w:rsidRDefault="00CC19CC" w14:paraId="1DB25C52" w14:textId="77777777">
      <w:r>
        <w:pict w14:anchorId="60424ECD">
          <v:shape id="_x0000_s2064" style="position:absolute;left:0;text-align:left;margin-left:210.75pt;margin-top:-17.55pt;width:3in;height:94.5pt;z-index:251660288" filled="f" stroked="f" type="#_x0000_t202">
            <v:textbox style="mso-next-textbox:#_x0000_s2064">
              <w:txbxContent>
                <w:tbl>
                  <w:tblPr>
                    <w:tblW w:w="0" w:type="auto"/>
                    <w:tblBorders>
                      <w:top w:val="dotted" w:color="auto" w:sz="4" w:space="0"/>
                      <w:left w:val="dotted" w:color="auto" w:sz="4" w:space="0"/>
                      <w:bottom w:val="dotted" w:color="auto" w:sz="4" w:space="0"/>
                      <w:right w:val="dotted" w:color="auto" w:sz="4" w:space="0"/>
                      <w:insideH w:val="dotted" w:color="auto" w:sz="4" w:space="0"/>
                      <w:insideV w:val="dotted" w:color="auto" w:sz="4" w:space="0"/>
                    </w:tblBorders>
                    <w:tblLook w:val="0000" w:firstRow="0" w:lastRow="0" w:firstColumn="0" w:lastColumn="0" w:noHBand="0" w:noVBand="0"/>
                  </w:tblPr>
                  <w:tblGrid>
                    <w:gridCol w:w="2088"/>
                    <w:gridCol w:w="2160"/>
                  </w:tblGrid>
                  <w:tr w:rsidRPr="001B5352" w:rsidR="00A66D3D" w14:paraId="41451B4F" w14:textId="77777777">
                    <w:tc>
                      <w:tcPr>
                        <w:tcW w:w="2088" w:type="dxa"/>
                      </w:tcPr>
                      <w:p w:rsidRPr="001B5352" w:rsidR="00A66D3D" w:rsidP="008D445C" w:rsidRDefault="00A66D3D" w14:paraId="0AD515DC" w14:textId="77777777">
                        <w:r w:rsidRPr="001B5352">
                          <w:t>Data de Recepção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Pr="001B5352" w:rsidR="00A66D3D" w:rsidP="008D445C" w:rsidRDefault="00A66D3D" w14:paraId="2BB45C49" w14:textId="77777777"/>
                    </w:tc>
                  </w:tr>
                  <w:tr w:rsidRPr="001B5352" w:rsidR="00A66D3D" w14:paraId="26361233" w14:textId="77777777">
                    <w:tc>
                      <w:tcPr>
                        <w:tcW w:w="2088" w:type="dxa"/>
                      </w:tcPr>
                      <w:p w:rsidRPr="001B5352" w:rsidR="00A66D3D" w:rsidP="008D445C" w:rsidRDefault="00A66D3D" w14:paraId="133587C9" w14:textId="77777777">
                        <w:r w:rsidRPr="001B5352">
                          <w:t>Responsável</w:t>
                        </w:r>
                      </w:p>
                    </w:tc>
                    <w:tc>
                      <w:tcPr>
                        <w:tcW w:w="2160" w:type="dxa"/>
                      </w:tcPr>
                      <w:p w:rsidRPr="001B5352" w:rsidR="00A66D3D" w:rsidP="008D445C" w:rsidRDefault="00A66D3D" w14:paraId="07A6D495" w14:textId="77777777"/>
                    </w:tc>
                  </w:tr>
                  <w:tr w:rsidRPr="001B5352" w:rsidR="00A66D3D" w14:paraId="45491F79" w14:textId="77777777">
                    <w:tc>
                      <w:tcPr>
                        <w:tcW w:w="2088" w:type="dxa"/>
                      </w:tcPr>
                      <w:p w:rsidRPr="001B5352" w:rsidR="00A66D3D" w:rsidP="008D445C" w:rsidRDefault="00A66D3D" w14:paraId="0364FF9B" w14:textId="77777777">
                        <w:r w:rsidRPr="001B5352">
                          <w:t>Avaliação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Pr="001B5352" w:rsidR="00A66D3D" w:rsidP="008D445C" w:rsidRDefault="00A66D3D" w14:paraId="54AE7EF3" w14:textId="77777777"/>
                    </w:tc>
                  </w:tr>
                  <w:tr w:rsidRPr="001B5352" w:rsidR="00A66D3D" w14:paraId="0080C6F5" w14:textId="77777777">
                    <w:tc>
                      <w:tcPr>
                        <w:tcW w:w="2088" w:type="dxa"/>
                      </w:tcPr>
                      <w:p w:rsidRPr="001B5352" w:rsidR="00A66D3D" w:rsidP="008D445C" w:rsidRDefault="00A66D3D" w14:paraId="21492DB7" w14:textId="77777777">
                        <w:r w:rsidRPr="001B5352">
                          <w:t>Observações</w:t>
                        </w:r>
                      </w:p>
                      <w:p w:rsidRPr="001B5352" w:rsidR="00A66D3D" w:rsidP="008D445C" w:rsidRDefault="00A66D3D" w14:paraId="0F6B8745" w14:textId="77777777"/>
                      <w:p w:rsidRPr="001B5352" w:rsidR="00A66D3D" w:rsidP="008D445C" w:rsidRDefault="00A66D3D" w14:paraId="2B3127FA" w14:textId="77777777"/>
                      <w:p w:rsidRPr="001B5352" w:rsidR="00A66D3D" w:rsidP="008D445C" w:rsidRDefault="00A66D3D" w14:paraId="17D7675B" w14:textId="77777777"/>
                      <w:p w:rsidRPr="001B5352" w:rsidR="00A66D3D" w:rsidP="008D445C" w:rsidRDefault="00A66D3D" w14:paraId="3DA4D71D" w14:textId="77777777"/>
                    </w:tc>
                    <w:tc>
                      <w:tcPr>
                        <w:tcW w:w="2160" w:type="dxa"/>
                      </w:tcPr>
                      <w:p w:rsidRPr="001B5352" w:rsidR="00A66D3D" w:rsidP="008D445C" w:rsidRDefault="00A66D3D" w14:paraId="77DD5131" w14:textId="77777777"/>
                    </w:tc>
                  </w:tr>
                </w:tbl>
                <w:p w:rsidRPr="001B5352" w:rsidR="00A66D3D" w:rsidP="008D445C" w:rsidRDefault="00A66D3D" w14:paraId="675D45BF" w14:textId="77777777"/>
              </w:txbxContent>
            </v:textbox>
          </v:shape>
        </w:pict>
      </w:r>
    </w:p>
    <w:p w:rsidRPr="001B5352" w:rsidR="003E75F5" w:rsidP="008D445C" w:rsidRDefault="003E75F5" w14:paraId="5E8C6AFD" w14:textId="77777777"/>
    <w:p w:rsidRPr="001B5352" w:rsidR="003E75F5" w:rsidP="008D445C" w:rsidRDefault="003E75F5" w14:paraId="4BF14466" w14:textId="77777777"/>
    <w:p w:rsidRPr="001B5352" w:rsidR="003E75F5" w:rsidP="008D445C" w:rsidRDefault="003E75F5" w14:paraId="01D9EAC1" w14:textId="77777777"/>
    <w:p w:rsidRPr="001B5352" w:rsidR="003E75F5" w:rsidP="008D445C" w:rsidRDefault="003E75F5" w14:paraId="200F9E98" w14:textId="77777777"/>
    <w:p w:rsidRPr="001B5352" w:rsidR="003E75F5" w:rsidP="008D445C" w:rsidRDefault="00CC19CC" w14:paraId="1243F4B5" w14:textId="77777777">
      <w:pPr>
        <w:rPr>
          <w:rFonts w:cs="Arial"/>
        </w:rPr>
      </w:pPr>
      <w:r>
        <w:pict w14:anchorId="6AD60994">
          <v:shape id="_x0000_s2061" style="position:absolute;left:0;text-align:left;margin-left:12pt;margin-top:425.4pt;width:261pt;height:83.85pt;z-index:251659264" filled="f" stroked="f" type="#_x0000_t202">
            <v:textbox style="mso-next-textbox:#_x0000_s2061">
              <w:txbxContent>
                <w:p w:rsidRPr="001B5352" w:rsidR="00A66D3D" w:rsidP="008D445C" w:rsidRDefault="00A66D3D" w14:paraId="22737740" w14:textId="77777777">
                  <w:r w:rsidRPr="001B5352">
                    <w:t>&lt;&lt;Autor(1), Autor(2), Autor(3), ... &gt;&gt;</w:t>
                  </w:r>
                </w:p>
                <w:p w:rsidRPr="001B5352" w:rsidR="00615D1A" w:rsidP="008D445C" w:rsidRDefault="00615D1A" w14:paraId="42B28787" w14:textId="77777777"/>
                <w:p w:rsidRPr="001B5352" w:rsidR="00615D1A" w:rsidP="008D445C" w:rsidRDefault="00615D1A" w14:paraId="56060D86" w14:textId="77777777">
                  <w:r w:rsidRPr="001B5352">
                    <w:t>&lt;&lt;Mês, Ano&gt;&gt;</w:t>
                  </w:r>
                </w:p>
                <w:p w:rsidRPr="001B5352" w:rsidR="00615D1A" w:rsidP="008D445C" w:rsidRDefault="00615D1A" w14:paraId="4141B275" w14:textId="77777777"/>
                <w:p w:rsidRPr="001B5352" w:rsidR="00A66D3D" w:rsidP="008D445C" w:rsidRDefault="00A66D3D" w14:paraId="1068181C" w14:textId="77777777"/>
                <w:p w:rsidRPr="001B5352" w:rsidR="00A66D3D" w:rsidP="008D445C" w:rsidRDefault="00A66D3D" w14:paraId="0471A957" w14:textId="77777777"/>
              </w:txbxContent>
            </v:textbox>
          </v:shape>
        </w:pict>
      </w:r>
      <w:r>
        <w:pict w14:anchorId="303A5D51">
          <v:shape id="_x0000_s2060" style="position:absolute;left:0;text-align:left;margin-left:12pt;margin-top:344.4pt;width:342pt;height:27pt;z-index:251658240" filled="f" stroked="f" type="#_x0000_t202">
            <v:textbox style="mso-next-textbox:#_x0000_s2060">
              <w:txbxContent>
                <w:p w:rsidRPr="001B5352" w:rsidR="00A66D3D" w:rsidP="008D445C" w:rsidRDefault="00A66D3D" w14:paraId="442F6927" w14:textId="77777777">
                  <w:r w:rsidRPr="001B5352">
                    <w:t>&lt;&lt;Título&gt;&gt;</w:t>
                  </w:r>
                </w:p>
              </w:txbxContent>
            </v:textbox>
          </v:shape>
        </w:pict>
      </w:r>
    </w:p>
    <w:p w:rsidRPr="001B5352" w:rsidR="003E75F5" w:rsidP="008D445C" w:rsidRDefault="003E75F5" w14:paraId="540F72CF" w14:textId="77777777"/>
    <w:p w:rsidRPr="001B5352" w:rsidR="003E75F5" w:rsidP="008D445C" w:rsidRDefault="003E75F5" w14:paraId="6FB44BBC" w14:textId="77777777"/>
    <w:p w:rsidRPr="001B5352" w:rsidR="003E75F5" w:rsidP="008D445C" w:rsidRDefault="003E75F5" w14:paraId="72CA51A5" w14:textId="77777777"/>
    <w:p w:rsidRPr="001B5352" w:rsidR="003E75F5" w:rsidP="008D445C" w:rsidRDefault="003E75F5" w14:paraId="56AB2BF0" w14:textId="77777777"/>
    <w:p w:rsidRPr="001B5352" w:rsidR="003E75F5" w:rsidP="008D445C" w:rsidRDefault="003E75F5" w14:paraId="7FC17FE8" w14:textId="77777777"/>
    <w:p w:rsidRPr="001B5352" w:rsidR="003E75F5" w:rsidP="008D445C" w:rsidRDefault="003E75F5" w14:paraId="3D54F2CC" w14:textId="77777777"/>
    <w:p w:rsidRPr="001B5352" w:rsidR="003E75F5" w:rsidP="008D445C" w:rsidRDefault="003E75F5" w14:paraId="7EF35E56" w14:textId="77777777"/>
    <w:p w:rsidRPr="001B5352" w:rsidR="003E75F5" w:rsidP="008D445C" w:rsidRDefault="003E75F5" w14:paraId="59770E77" w14:textId="77777777"/>
    <w:p w:rsidRPr="001B5352" w:rsidR="003E75F5" w:rsidP="008D445C" w:rsidRDefault="003E75F5" w14:paraId="4772C392" w14:textId="77777777"/>
    <w:p w:rsidRPr="001B5352" w:rsidR="003E75F5" w:rsidP="008D445C" w:rsidRDefault="003E75F5" w14:paraId="18C597CD" w14:textId="77777777"/>
    <w:p w:rsidRPr="001B5352" w:rsidR="003E75F5" w:rsidP="008D445C" w:rsidRDefault="003E75F5" w14:paraId="6F5D4C31" w14:textId="77777777"/>
    <w:p w:rsidRPr="001B5352" w:rsidR="003E75F5" w:rsidP="008D445C" w:rsidRDefault="003E75F5" w14:paraId="6940E0E5" w14:textId="77777777"/>
    <w:p w:rsidRPr="001B5352" w:rsidR="003E75F5" w:rsidP="008D445C" w:rsidRDefault="003E75F5" w14:paraId="79009D03" w14:textId="77777777"/>
    <w:p w:rsidRPr="001B5352" w:rsidR="003E75F5" w:rsidP="008D445C" w:rsidRDefault="003E75F5" w14:paraId="2794648B" w14:textId="77777777"/>
    <w:p w:rsidRPr="001B5352" w:rsidR="003E75F5" w:rsidP="008D445C" w:rsidRDefault="003E75F5" w14:paraId="02E1E411" w14:textId="77777777"/>
    <w:p w:rsidRPr="001B5352" w:rsidR="003E75F5" w:rsidP="008D445C" w:rsidRDefault="003E75F5" w14:paraId="2EF7232A" w14:textId="77777777"/>
    <w:p w:rsidRPr="001B5352" w:rsidR="003E75F5" w:rsidP="008D445C" w:rsidRDefault="003E75F5" w14:paraId="5A0CC492" w14:textId="77777777"/>
    <w:p w:rsidRPr="001B5352" w:rsidR="003E75F5" w:rsidP="008D445C" w:rsidRDefault="003E75F5" w14:paraId="36DDFC5E" w14:textId="77777777"/>
    <w:p w:rsidRPr="001B5352" w:rsidR="003E75F5" w:rsidP="008D445C" w:rsidRDefault="003E75F5" w14:paraId="7D276821" w14:textId="77777777"/>
    <w:p w:rsidRPr="001B5352" w:rsidR="003E75F5" w:rsidP="008D445C" w:rsidRDefault="003E75F5" w14:paraId="6BD2ACDA" w14:textId="77777777"/>
    <w:p w:rsidRPr="001B5352" w:rsidR="003E75F5" w:rsidP="008D445C" w:rsidRDefault="003E75F5" w14:paraId="0C3E1292" w14:textId="77777777"/>
    <w:p w:rsidRPr="001B5352" w:rsidR="003E75F5" w:rsidP="008D445C" w:rsidRDefault="003E75F5" w14:paraId="445B29C1" w14:textId="77777777"/>
    <w:p w:rsidRPr="001B5352" w:rsidR="003E75F5" w:rsidP="008D445C" w:rsidRDefault="003E75F5" w14:paraId="785DAC39" w14:textId="77777777">
      <w:r w:rsidRPr="001B5352">
        <w:br w:type="page"/>
      </w:r>
    </w:p>
    <w:p w:rsidRPr="001B5352" w:rsidR="00E35393" w:rsidP="008D445C" w:rsidRDefault="00E35393" w14:paraId="3CA5021D" w14:textId="77777777"/>
    <w:p w:rsidRPr="001B5352" w:rsidR="003E75F5" w:rsidP="008D445C" w:rsidRDefault="003E75F5" w14:paraId="214EF2AC" w14:textId="77777777">
      <w:r w:rsidRPr="001B5352">
        <w:t>&lt;&lt; Dedicatória</w:t>
      </w:r>
      <w:r w:rsidRPr="001B5352" w:rsidR="00E35393">
        <w:t xml:space="preserve"> opcional</w:t>
      </w:r>
      <w:r w:rsidRPr="001B5352">
        <w:t>&gt;&gt;</w:t>
      </w:r>
    </w:p>
    <w:p w:rsidRPr="001B5352" w:rsidR="003E75F5" w:rsidP="008D445C" w:rsidRDefault="003E75F5" w14:paraId="6CC065AE" w14:textId="77777777"/>
    <w:p w:rsidRPr="001B5352" w:rsidR="003E75F5" w:rsidP="008D445C" w:rsidRDefault="003E75F5" w14:paraId="2C09C311" w14:textId="77777777"/>
    <w:p w:rsidRPr="001B5352" w:rsidR="003E75F5" w:rsidP="008D445C" w:rsidRDefault="003E75F5" w14:paraId="0D8D2A96" w14:textId="77777777">
      <w:pPr>
        <w:pStyle w:val="Heading3"/>
        <w:sectPr w:rsidRPr="001B5352" w:rsidR="003E75F5">
          <w:footerReference w:type="even" r:id="rId9"/>
          <w:pgSz w:w="11906" w:h="16838" w:orient="portrait" w:code="9"/>
          <w:pgMar w:top="1418" w:right="1701" w:bottom="1418" w:left="1701" w:header="709" w:footer="709" w:gutter="0"/>
          <w:cols w:space="708"/>
          <w:docGrid w:linePitch="360"/>
        </w:sectPr>
      </w:pPr>
    </w:p>
    <w:p w:rsidRPr="001B5352" w:rsidR="00A254F5" w:rsidP="008D445C" w:rsidRDefault="00A254F5" w14:paraId="7BA773F0" w14:textId="77777777"/>
    <w:p w:rsidRPr="001B5352" w:rsidR="003E75F5" w:rsidP="008D445C" w:rsidRDefault="003E75F5" w14:paraId="6217A7E9" w14:textId="77777777">
      <w:r w:rsidRPr="001B5352">
        <w:t>Resumo</w:t>
      </w:r>
    </w:p>
    <w:p w:rsidRPr="001B5352" w:rsidR="00A254F5" w:rsidP="008D445C" w:rsidRDefault="00A254F5" w14:paraId="40917ADF" w14:textId="77777777"/>
    <w:p w:rsidRPr="001B5352" w:rsidR="003E75F5" w:rsidP="008D445C" w:rsidRDefault="003E75F5" w14:paraId="2823A610" w14:textId="77777777">
      <w:r w:rsidRPr="001B5352"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Pr="001B5352" w:rsidR="003E75F5" w:rsidP="008D445C" w:rsidRDefault="003E75F5" w14:paraId="7AA6809C" w14:textId="77777777"/>
    <w:p w:rsidRPr="001B5352" w:rsidR="003E75F5" w:rsidP="008D445C" w:rsidRDefault="003E75F5" w14:paraId="60A0E7D7" w14:textId="77777777"/>
    <w:p w:rsidRPr="001B5352" w:rsidR="003E75F5" w:rsidP="008D445C" w:rsidRDefault="003E75F5" w14:paraId="17EB1706" w14:textId="77777777">
      <w:r w:rsidRPr="001B5352">
        <w:rPr>
          <w:b/>
          <w:bCs/>
        </w:rPr>
        <w:t xml:space="preserve">Área de Aplicação: </w:t>
      </w:r>
      <w:r w:rsidRPr="001B5352">
        <w:t>&lt;&lt;Identificação da Área de trabalho. Por exemplo: Desenho e arquitectura de Sistemas de Bases de Dados.&gt;&gt;</w:t>
      </w:r>
    </w:p>
    <w:p w:rsidRPr="001B5352" w:rsidR="003E75F5" w:rsidP="008D445C" w:rsidRDefault="003E75F5" w14:paraId="30DEF495" w14:textId="77777777">
      <w:r w:rsidRPr="001B5352">
        <w:rPr>
          <w:b/>
          <w:bCs/>
        </w:rPr>
        <w:t xml:space="preserve">Palavras-Chave: </w:t>
      </w:r>
      <w:r w:rsidRPr="001B5352"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Pr="001B5352" w:rsidR="003E75F5" w:rsidP="008D445C" w:rsidRDefault="00A254F5" w14:paraId="7459C2D4" w14:textId="77777777">
      <w:r w:rsidRPr="001B5352">
        <w:br w:type="page"/>
      </w:r>
      <w:r w:rsidRPr="001B5352" w:rsidR="003E75F5">
        <w:t>Índice</w:t>
      </w:r>
      <w:r w:rsidRPr="001B5352">
        <w:t xml:space="preserve"> Geral</w:t>
      </w:r>
    </w:p>
    <w:p w:rsidRPr="001B5352" w:rsidR="00A254F5" w:rsidP="008D445C" w:rsidRDefault="00A254F5" w14:paraId="329442E4" w14:textId="77777777"/>
    <w:p w:rsidR="005B76D5" w:rsidP="008D445C" w:rsidRDefault="00A254F5" w14:paraId="749DE1F4" w14:textId="3F118AE1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r w:rsidRPr="001B5352">
        <w:fldChar w:fldCharType="begin"/>
      </w:r>
      <w:r w:rsidRPr="001B5352">
        <w:instrText xml:space="preserve"> TOC \o "1-3" \h \z \u </w:instrText>
      </w:r>
      <w:r w:rsidRPr="001B5352">
        <w:fldChar w:fldCharType="separate"/>
      </w:r>
      <w:hyperlink w:history="1" w:anchor="_Toc193548539">
        <w:r w:rsidRPr="00F6086F" w:rsidR="005B76D5">
          <w:rPr>
            <w:rStyle w:val="Hyperlink"/>
            <w:noProof/>
          </w:rPr>
          <w:t>1.</w:t>
        </w:r>
        <w:r w:rsidR="005B76D5"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 w:rsidR="005B76D5">
          <w:rPr>
            <w:rStyle w:val="Hyperlink"/>
            <w:noProof/>
          </w:rPr>
          <w:t>Definição do Sistema</w:t>
        </w:r>
        <w:r w:rsidR="005B76D5">
          <w:rPr>
            <w:noProof/>
            <w:webHidden/>
          </w:rPr>
          <w:tab/>
        </w:r>
        <w:r w:rsidR="005B76D5">
          <w:rPr>
            <w:noProof/>
            <w:webHidden/>
          </w:rPr>
          <w:fldChar w:fldCharType="begin"/>
        </w:r>
        <w:r w:rsidR="005B76D5">
          <w:rPr>
            <w:noProof/>
            <w:webHidden/>
          </w:rPr>
          <w:instrText xml:space="preserve"> PAGEREF _Toc193548539 \h </w:instrText>
        </w:r>
        <w:r w:rsidR="005B76D5">
          <w:rPr>
            <w:noProof/>
            <w:webHidden/>
          </w:rPr>
        </w:r>
        <w:r w:rsidR="005B76D5">
          <w:rPr>
            <w:noProof/>
            <w:webHidden/>
          </w:rPr>
          <w:fldChar w:fldCharType="separate"/>
        </w:r>
        <w:r w:rsidR="005B76D5">
          <w:rPr>
            <w:noProof/>
            <w:webHidden/>
          </w:rPr>
          <w:t>1</w:t>
        </w:r>
        <w:r w:rsidR="005B76D5">
          <w:rPr>
            <w:noProof/>
            <w:webHidden/>
          </w:rPr>
          <w:fldChar w:fldCharType="end"/>
        </w:r>
      </w:hyperlink>
    </w:p>
    <w:p w:rsidR="005B76D5" w:rsidP="008D445C" w:rsidRDefault="005B76D5" w14:paraId="67F23590" w14:textId="29F17303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0">
        <w:r w:rsidRPr="00F6086F">
          <w:rPr>
            <w:rStyle w:val="Hyperlink"/>
            <w:noProof/>
          </w:rPr>
          <w:t>1.1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51FDD31E" w14:textId="13DDC261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1">
        <w:r w:rsidRPr="00F6086F">
          <w:rPr>
            <w:rStyle w:val="Hyperlink"/>
            <w:noProof/>
          </w:rPr>
          <w:t>1.2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1198FEC4" w14:textId="78D3D0B7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2">
        <w:r w:rsidRPr="00F6086F">
          <w:rPr>
            <w:rStyle w:val="Hyperlink"/>
            <w:noProof/>
          </w:rPr>
          <w:t>1.3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Objectivos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35726904" w14:textId="275D7FD5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3">
        <w:r w:rsidRPr="00F6086F">
          <w:rPr>
            <w:rStyle w:val="Hyperlink"/>
            <w:noProof/>
          </w:rPr>
          <w:t>1.4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013380B2" w14:textId="26ED5153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4">
        <w:r w:rsidRPr="00F6086F">
          <w:rPr>
            <w:rStyle w:val="Hyperlink"/>
            <w:noProof/>
          </w:rPr>
          <w:t>1.5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FDCCFA8" w14:textId="2982E5D0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5">
        <w:r w:rsidRPr="00F6086F">
          <w:rPr>
            <w:rStyle w:val="Hyperlink"/>
            <w:noProof/>
          </w:rPr>
          <w:t>1.5.1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45173334" w14:textId="0665FC38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6">
        <w:r w:rsidRPr="00F6086F">
          <w:rPr>
            <w:rStyle w:val="Hyperlink"/>
            <w:noProof/>
          </w:rPr>
          <w:t>1.5.2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 Materiais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61428B2" w14:textId="74BA9D22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7">
        <w:r w:rsidRPr="00F6086F">
          <w:rPr>
            <w:rStyle w:val="Hyperlink"/>
            <w:noProof/>
          </w:rPr>
          <w:t>1.5.3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 Financeiros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6E6A0BE1" w14:textId="3BF9D630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8">
        <w:r w:rsidRPr="00F6086F">
          <w:rPr>
            <w:rStyle w:val="Hyperlink"/>
            <w:noProof/>
          </w:rPr>
          <w:t>1.5.4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 Físicos e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7556A10F" w14:textId="59C4F9B4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49">
        <w:r w:rsidRPr="00F6086F">
          <w:rPr>
            <w:rStyle w:val="Hyperlink"/>
            <w:noProof/>
          </w:rPr>
          <w:t>1.5.5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Recursos Temporais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176DB310" w14:textId="2578EAB3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0">
        <w:r w:rsidRPr="00F6086F">
          <w:rPr>
            <w:rStyle w:val="Hyperlink"/>
            <w:noProof/>
          </w:rPr>
          <w:t>1.6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Equipa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667B34F7" w14:textId="68ABCC0E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1">
        <w:r w:rsidRPr="00F6086F">
          <w:rPr>
            <w:rStyle w:val="Hyperlink"/>
            <w:noProof/>
          </w:rPr>
          <w:t>1.6.1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Pessoal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1FABE4DD" w14:textId="426F8160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2">
        <w:r w:rsidRPr="00F6086F">
          <w:rPr>
            <w:rStyle w:val="Hyperlink"/>
            <w:noProof/>
          </w:rPr>
          <w:t>1.6.2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Pessoal Externo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077B2CD" w14:textId="403FB489">
      <w:pPr>
        <w:pStyle w:val="TOC3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3">
        <w:r w:rsidRPr="00F6086F">
          <w:rPr>
            <w:rStyle w:val="Hyperlink"/>
            <w:noProof/>
          </w:rPr>
          <w:t>1.6.3 Outros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B132503" w14:textId="73F49F3A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4">
        <w:r w:rsidRPr="00F6086F">
          <w:rPr>
            <w:rStyle w:val="Hyperlink"/>
            <w:noProof/>
          </w:rPr>
          <w:t>1.7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Plano de excução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187FA2F5" w14:textId="091EEB27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5">
        <w:r w:rsidRPr="00F6086F">
          <w:rPr>
            <w:rStyle w:val="Hyperlink"/>
            <w:noProof/>
          </w:rPr>
          <w:t>2.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Definição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739B53B0" w14:textId="54CE6AD0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6">
        <w:r w:rsidRPr="00F6086F">
          <w:rPr>
            <w:rStyle w:val="Hyperlink"/>
            <w:noProof/>
          </w:rPr>
          <w:t>2.1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Definições do 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8E67A1B" w14:textId="55AFA4CF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7">
        <w:r w:rsidRPr="00F6086F">
          <w:rPr>
            <w:rStyle w:val="Hyperlink"/>
            <w:noProof/>
          </w:rPr>
          <w:t>2.2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2CE71854" w14:textId="773A08BC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8">
        <w:r w:rsidRPr="00F6086F">
          <w:rPr>
            <w:rStyle w:val="Hyperlink"/>
            <w:noProof/>
          </w:rPr>
          <w:t>2.3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Tabelas 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389D2309" w14:textId="7F719343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59">
        <w:r w:rsidRPr="00F6086F">
          <w:rPr>
            <w:rStyle w:val="Hyperlink"/>
            <w:noProof/>
          </w:rPr>
          <w:t>2.4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7F55E5E9" w14:textId="28E47303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0">
        <w:r w:rsidRPr="00F6086F">
          <w:rPr>
            <w:rStyle w:val="Hyperlink"/>
            <w:noProof/>
          </w:rPr>
          <w:t>2.5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1D620D17" w14:textId="44F15D1D">
      <w:pPr>
        <w:pStyle w:val="TOC2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1">
        <w:r w:rsidRPr="00F6086F">
          <w:rPr>
            <w:rStyle w:val="Hyperlink"/>
            <w:noProof/>
          </w:rPr>
          <w:t>2.6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Tipo de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559CDF21" w14:textId="5DFA25F9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2">
        <w:r w:rsidRPr="00F6086F">
          <w:rPr>
            <w:rStyle w:val="Hyperlink"/>
            <w:noProof/>
          </w:rPr>
          <w:t>3.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7E28E288" w14:textId="01C5781A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3">
        <w:r w:rsidRPr="00F6086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01876AAE" w14:textId="5CDDD500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4">
        <w:r w:rsidRPr="00F6086F">
          <w:rPr>
            <w:rStyle w:val="Hyperlink"/>
            <w:rFonts w:ascii="Calibri" w:hAnsi="Calibr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43143EA5" w14:textId="3E605D2E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5">
        <w:r w:rsidRPr="00F6086F">
          <w:rPr>
            <w:rStyle w:val="Hyperlink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76D5" w:rsidP="008D445C" w:rsidRDefault="005B76D5" w14:paraId="7AB42AF0" w14:textId="1DF59137">
      <w:pPr>
        <w:pStyle w:val="TOC1"/>
        <w:rPr>
          <w:rFonts w:ascii="Aptos" w:hAnsi="Aptos" w:eastAsia="Yu Mincho" w:cs="Arial"/>
          <w:kern w:val="2"/>
          <w:sz w:val="24"/>
          <w:lang w:eastAsia="pt-PT"/>
        </w:rPr>
      </w:pPr>
      <w:hyperlink w:history="1" w:anchor="_Toc193548566">
        <w:r w:rsidRPr="00F6086F">
          <w:rPr>
            <w:rStyle w:val="Hyperlink"/>
            <w:rFonts w:ascii="Calibri" w:hAnsi="Calibri"/>
            <w:noProof/>
          </w:rPr>
          <w:t>I.</w:t>
        </w:r>
        <w:r>
          <w:rPr>
            <w:rFonts w:ascii="Aptos" w:hAnsi="Aptos" w:eastAsia="Yu Mincho" w:cs="Arial"/>
            <w:kern w:val="2"/>
            <w:sz w:val="24"/>
            <w:lang w:eastAsia="pt-PT"/>
          </w:rPr>
          <w:tab/>
        </w:r>
        <w:r w:rsidRPr="00F6086F">
          <w:rPr>
            <w:rStyle w:val="Hyperlink"/>
            <w:rFonts w:ascii="Calibri" w:hAnsi="Calibri"/>
            <w:noProof/>
          </w:rPr>
          <w:t>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_Toc193548566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Pr="001B5352" w:rsidR="00A254F5" w:rsidP="008D445C" w:rsidRDefault="00A254F5" w14:paraId="1133809A" w14:textId="6CE02D2D">
      <w:r w:rsidRPr="001B5352">
        <w:fldChar w:fldCharType="end"/>
      </w:r>
    </w:p>
    <w:p w:rsidRPr="001B5352" w:rsidR="003E75F5" w:rsidP="008D445C" w:rsidRDefault="00A254F5" w14:paraId="7FD941F3" w14:textId="77777777">
      <w:r w:rsidRPr="001B5352">
        <w:rPr>
          <w:sz w:val="28"/>
        </w:rPr>
        <w:br w:type="page"/>
      </w:r>
      <w:r w:rsidRPr="001B5352" w:rsidR="003E75F5">
        <w:t>Índice de Figuras</w:t>
      </w:r>
    </w:p>
    <w:p w:rsidRPr="001B5352" w:rsidR="003E75F5" w:rsidP="008D445C" w:rsidRDefault="003E75F5" w14:paraId="4CC3F559" w14:textId="77777777"/>
    <w:p w:rsidRPr="00E74AE3" w:rsidR="003E75F5" w:rsidP="008D445C" w:rsidRDefault="003E75F5" w14:paraId="14A82ABB" w14:textId="77777777">
      <w:pPr>
        <w:pStyle w:val="TableofFigures"/>
        <w:rPr>
          <w:rFonts w:cs="Arial"/>
          <w:sz w:val="24"/>
        </w:rPr>
      </w:pPr>
      <w:r w:rsidRPr="00E74AE3">
        <w:rPr>
          <w:rFonts w:cs="Arial"/>
        </w:rPr>
        <w:fldChar w:fldCharType="begin"/>
      </w:r>
      <w:r w:rsidRPr="00E74AE3">
        <w:rPr>
          <w:rFonts w:cs="Arial"/>
        </w:rPr>
        <w:instrText xml:space="preserve"> TOC \h \z \c "Figura" </w:instrText>
      </w:r>
      <w:r w:rsidRPr="00E74AE3">
        <w:rPr>
          <w:rFonts w:cs="Arial"/>
        </w:rPr>
        <w:fldChar w:fldCharType="separate"/>
      </w:r>
      <w:hyperlink w:history="1" w:anchor="_Toc535433491">
        <w:r w:rsidRPr="00E74AE3">
          <w:rPr>
            <w:rStyle w:val="Hyperlink"/>
            <w:rFonts w:cs="Arial"/>
          </w:rPr>
          <w:t>Figura 1 - Ilustração de inserção de uma figura e legenda.</w:t>
        </w:r>
        <w:r w:rsidRPr="00E74AE3">
          <w:rPr>
            <w:rFonts w:cs="Arial"/>
            <w:webHidden/>
          </w:rPr>
          <w:tab/>
        </w:r>
        <w:r w:rsidRPr="00E74AE3">
          <w:rPr>
            <w:rFonts w:cs="Arial"/>
            <w:webHidden/>
          </w:rPr>
          <w:fldChar w:fldCharType="begin"/>
        </w:r>
        <w:r w:rsidRPr="00E74AE3">
          <w:rPr>
            <w:rFonts w:cs="Arial"/>
            <w:webHidden/>
          </w:rPr>
          <w:instrText xml:space="preserve"> PAGEREF _Toc535433491 \h </w:instrText>
        </w:r>
        <w:r w:rsidRPr="00E74AE3">
          <w:rPr>
            <w:rFonts w:cs="Arial"/>
            <w:webHidden/>
          </w:rPr>
        </w:r>
        <w:r w:rsidRPr="00E74AE3">
          <w:rPr>
            <w:rFonts w:cs="Arial"/>
            <w:webHidden/>
          </w:rPr>
          <w:fldChar w:fldCharType="separate"/>
        </w:r>
        <w:r w:rsidRPr="00E74AE3" w:rsidR="00D55929">
          <w:rPr>
            <w:rFonts w:cs="Arial"/>
            <w:webHidden/>
          </w:rPr>
          <w:t>3</w:t>
        </w:r>
        <w:r w:rsidRPr="00E74AE3">
          <w:rPr>
            <w:rFonts w:cs="Arial"/>
            <w:webHidden/>
          </w:rPr>
          <w:fldChar w:fldCharType="end"/>
        </w:r>
      </w:hyperlink>
    </w:p>
    <w:p w:rsidRPr="00E74AE3" w:rsidR="003E75F5" w:rsidP="008D445C" w:rsidRDefault="003E75F5" w14:paraId="127C01C8" w14:textId="77777777">
      <w:pPr>
        <w:rPr>
          <w:rFonts w:cs="Arial"/>
        </w:rPr>
      </w:pPr>
      <w:r w:rsidRPr="00E74AE3">
        <w:rPr>
          <w:rFonts w:cs="Arial"/>
        </w:rPr>
        <w:fldChar w:fldCharType="end"/>
      </w:r>
    </w:p>
    <w:p w:rsidRPr="001B5352" w:rsidR="003E75F5" w:rsidP="008D445C" w:rsidRDefault="00A254F5" w14:paraId="3A5D11D3" w14:textId="77777777">
      <w:r w:rsidRPr="001B5352">
        <w:br w:type="page"/>
      </w:r>
      <w:r w:rsidRPr="001B5352" w:rsidR="003E75F5">
        <w:t>Índice de Tabelas</w:t>
      </w:r>
    </w:p>
    <w:p w:rsidRPr="001B5352" w:rsidR="003E75F5" w:rsidP="008D445C" w:rsidRDefault="003E75F5" w14:paraId="1F81A006" w14:textId="77777777"/>
    <w:p w:rsidRPr="001B5352" w:rsidR="003E75F5" w:rsidP="008D445C" w:rsidRDefault="003E75F5" w14:paraId="4AE4CDE3" w14:textId="77777777">
      <w:pPr>
        <w:pStyle w:val="TableofFigures"/>
        <w:rPr>
          <w:sz w:val="24"/>
        </w:rPr>
      </w:pPr>
      <w:r w:rsidRPr="001B5352">
        <w:fldChar w:fldCharType="begin"/>
      </w:r>
      <w:r w:rsidRPr="001B5352">
        <w:instrText xml:space="preserve"> TOC \h \z \c "Tabela" </w:instrText>
      </w:r>
      <w:r w:rsidRPr="001B5352">
        <w:fldChar w:fldCharType="separate"/>
      </w:r>
      <w:hyperlink w:history="1" w:anchor="_Toc535433540">
        <w:r w:rsidRPr="001B5352">
          <w:rPr>
            <w:rStyle w:val="Hyperlink"/>
            <w:rFonts w:ascii="Calibri" w:hAnsi="Calibri"/>
          </w:rPr>
          <w:t>Tabela 1 - Ilustração de inserção de uma tabela e sua legenda.</w:t>
        </w:r>
        <w:r w:rsidRPr="001B5352">
          <w:rPr>
            <w:webHidden/>
          </w:rPr>
          <w:tab/>
        </w:r>
        <w:r w:rsidRPr="001B5352">
          <w:rPr>
            <w:webHidden/>
          </w:rPr>
          <w:fldChar w:fldCharType="begin"/>
        </w:r>
        <w:r w:rsidRPr="001B5352">
          <w:rPr>
            <w:webHidden/>
          </w:rPr>
          <w:instrText xml:space="preserve"> PAGEREF _Toc535433540 \h </w:instrText>
        </w:r>
        <w:r w:rsidRPr="001B5352">
          <w:rPr>
            <w:webHidden/>
          </w:rPr>
        </w:r>
        <w:r w:rsidRPr="001B5352">
          <w:rPr>
            <w:webHidden/>
          </w:rPr>
          <w:fldChar w:fldCharType="separate"/>
        </w:r>
        <w:r w:rsidRPr="001B5352">
          <w:rPr>
            <w:webHidden/>
          </w:rPr>
          <w:t>3</w:t>
        </w:r>
        <w:r w:rsidRPr="001B5352">
          <w:rPr>
            <w:webHidden/>
          </w:rPr>
          <w:fldChar w:fldCharType="end"/>
        </w:r>
      </w:hyperlink>
    </w:p>
    <w:p w:rsidRPr="001B5352" w:rsidR="003E75F5" w:rsidP="008D445C" w:rsidRDefault="003E75F5" w14:paraId="46BB50C9" w14:textId="77777777">
      <w:r w:rsidRPr="001B5352">
        <w:fldChar w:fldCharType="end"/>
      </w:r>
    </w:p>
    <w:p w:rsidRPr="001B5352" w:rsidR="003E75F5" w:rsidP="008D445C" w:rsidRDefault="003E75F5" w14:paraId="1B170843" w14:textId="77777777"/>
    <w:p w:rsidRPr="001B5352" w:rsidR="003E75F5" w:rsidP="008D445C" w:rsidRDefault="003E75F5" w14:paraId="5DA4B2A0" w14:textId="77777777">
      <w:pPr>
        <w:sectPr w:rsidRPr="001B5352" w:rsidR="003E75F5">
          <w:headerReference w:type="default" r:id="rId10"/>
          <w:footerReference w:type="default" r:id="rId11"/>
          <w:pgSz w:w="11906" w:h="16838" w:orient="portrait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Pr="001B5352" w:rsidR="003E75F5" w:rsidP="008D445C" w:rsidRDefault="00E35393" w14:paraId="12659E7C" w14:textId="77777777">
      <w:pPr>
        <w:pStyle w:val="Heading1"/>
      </w:pPr>
      <w:bookmarkStart w:name="_Toc193548539" w:id="0"/>
      <w:r w:rsidRPr="001B5352">
        <w:t>1.</w:t>
      </w:r>
      <w:r w:rsidRPr="001B5352">
        <w:tab/>
      </w:r>
      <w:r w:rsidRPr="001B5352" w:rsidR="00A00CAC">
        <w:t>Definição do Sistema</w:t>
      </w:r>
      <w:bookmarkEnd w:id="0"/>
    </w:p>
    <w:p w:rsidRPr="001B5352" w:rsidR="003E75F5" w:rsidP="008D445C" w:rsidRDefault="00E35393" w14:paraId="5F7DC646" w14:textId="076B9ED1">
      <w:pPr>
        <w:pStyle w:val="Heading2"/>
      </w:pPr>
      <w:bookmarkStart w:name="_Toc193548540" w:id="1"/>
      <w:r w:rsidRPr="001B5352">
        <w:t>1.1</w:t>
      </w:r>
      <w:r w:rsidRPr="001B5352">
        <w:tab/>
      </w:r>
      <w:r w:rsidRPr="001B5352" w:rsidR="003E75F5">
        <w:t>Contextualização</w:t>
      </w:r>
      <w:bookmarkEnd w:id="1"/>
    </w:p>
    <w:p w:rsidRPr="001B5352" w:rsidR="001D3F7A" w:rsidP="008D445C" w:rsidRDefault="001D3F7A" w14:paraId="772C535A" w14:textId="42B751A2">
      <w:r w:rsidRPr="001B5352">
        <w:t xml:space="preserve">A </w:t>
      </w:r>
      <w:r w:rsidRPr="001B5352" w:rsidR="006B4C59">
        <w:t xml:space="preserve">DesenrasCar </w:t>
      </w:r>
      <w:r w:rsidRPr="001B5352">
        <w:t xml:space="preserve">é uma empresa especializada no aluguer de automóveis e veículos comerciais, presente no </w:t>
      </w:r>
      <w:r w:rsidR="5FAC3933">
        <w:t>mercado</w:t>
      </w:r>
      <w:r w:rsidRPr="001B5352">
        <w:t xml:space="preserve"> desde 2012, foi fundada quando Miguel Ribeiro e André Costa, os seus fundadores, identificaram uma lacuna no mercado de aluguer de automóveis. Muitas empresas tinham processos desorganizados e complexos, resultando em dificuldades para os clientes e perda de eficiência operacional. Depois de 13 anos a empresa conta com três stands, localizados no Porto, Lisboa e Braga, cada um gerido de forma autónoma, mas seguindo a mesma identidade corporativa. A sede administrativa da empresa está situada no Porto, na Rua Doutor Eduardo Torres, onde opera o departamento financeiro e a equipa de gestão estratégica. Os três stands são responsáveis pelo atendimento ao cliente, manutenção dos veículos e gestão local das reservas.</w:t>
      </w:r>
    </w:p>
    <w:p w:rsidRPr="001B5352" w:rsidR="001D3F7A" w:rsidP="008D445C" w:rsidRDefault="001D3F7A" w14:paraId="7A86A16C" w14:textId="77777777">
      <w:r w:rsidRPr="001B5352">
        <w:t xml:space="preserve">A frota da </w:t>
      </w:r>
      <w:r w:rsidRPr="001B5352" w:rsidR="006B4C59">
        <w:t xml:space="preserve">DesenrasCar </w:t>
      </w:r>
      <w:r w:rsidRPr="001B5352">
        <w:t xml:space="preserve">inclui carros para todos os tipos de clientes, contendo carros económicos, </w:t>
      </w:r>
      <w:r w:rsidRPr="001B5352">
        <w:rPr>
          <w:rFonts w:cs="Arial"/>
          <w:i/>
          <w:iCs/>
        </w:rPr>
        <w:t>Sports Utility Vehicles</w:t>
      </w:r>
      <w:r w:rsidRPr="001B5352">
        <w:t xml:space="preserve"> (SUVs), veículos de luxo e comerciais, permitindo atender tanto clientes individuais quanto empresas que necessitam de transporte de mercadorias. Os alugueres podem ser de curta ou longa duração, e a empresa trabalha em parceria com diversas seguradoras para oferecer pacotes de proteção aos clientes. Os stands operam de forma independente, cada um utilizando os seus próprios registos para reservas, faturação e manutenção dos veículos, utilizando ainda registos manuais em papel ou documentos Excel para os registos. </w:t>
      </w:r>
    </w:p>
    <w:p w:rsidRPr="001B5352" w:rsidR="001D3F7A" w:rsidP="008D445C" w:rsidRDefault="001D3F7A" w14:paraId="19EBA4A6" w14:textId="77777777">
      <w:r w:rsidRPr="001B5352">
        <w:t xml:space="preserve">O atendimento ao cliente é personalizado, e a empresa tem uma base significativa de clientes regulares, composta por turistas, profissionais em viagens de negócios e empresas de logística. Apesar de ser uma empresa de médio porte, a </w:t>
      </w:r>
      <w:r w:rsidRPr="001B5352" w:rsidR="006B4C59">
        <w:t xml:space="preserve">DesenrasCar </w:t>
      </w:r>
      <w:r w:rsidRPr="001B5352">
        <w:t>tem uma cultura de proximidade com os clientes e aposta num serviço de qualidade, com uma equipa experiente e dedicada.</w:t>
      </w:r>
    </w:p>
    <w:p w:rsidRPr="001B5352" w:rsidR="003E75F5" w:rsidP="008D445C" w:rsidRDefault="00E35393" w14:paraId="001823E3" w14:textId="77777777">
      <w:pPr>
        <w:pStyle w:val="Heading2"/>
      </w:pPr>
      <w:bookmarkStart w:name="_Toc193548541" w:id="2"/>
      <w:r w:rsidRPr="001B5352">
        <w:t>1.2</w:t>
      </w:r>
      <w:r w:rsidRPr="001B5352">
        <w:tab/>
      </w:r>
      <w:r w:rsidRPr="001B5352" w:rsidR="00A00CAC">
        <w:t>Motivação</w:t>
      </w:r>
      <w:bookmarkEnd w:id="2"/>
    </w:p>
    <w:p w:rsidRPr="001B5352" w:rsidR="001D3F7A" w:rsidP="008D445C" w:rsidRDefault="001D3F7A" w14:paraId="39257C0E" w14:textId="77777777">
      <w:r w:rsidRPr="001B5352">
        <w:t xml:space="preserve">Nos últimos anos, a </w:t>
      </w:r>
      <w:r w:rsidRPr="001B5352" w:rsidR="006B4C59">
        <w:t xml:space="preserve">DesenrasCar </w:t>
      </w:r>
      <w:r w:rsidRPr="001B5352">
        <w:t xml:space="preserve">tem enfrentado dificuldades crescentes na gestão da sua frota e no controlo das reservas feitas pelos clientes. Cada um dos três stands da empresa opera de forma independente, utilizando registos locais para gerir os alugueres, o que tem levado a problemas na organização da frota e erros no processamento das reservas. </w:t>
      </w:r>
    </w:p>
    <w:p w:rsidR="008D445C" w:rsidP="008D445C" w:rsidRDefault="001D3F7A" w14:paraId="6E14EE97" w14:textId="77777777">
      <w:r w:rsidRPr="001B5352">
        <w:t xml:space="preserve">Com o aumento do volume de clientes, a falta de um sistema centralizado e uso de de formas manuais tem causado dificuldades na coordenação dos veículos entre os diferentes stands. Muitas vezes, os funcionários não conseguem verificar em tempo real a disponibilidade de veículos noutros locais, o que resulta em perdas de oportunidades de </w:t>
      </w:r>
      <w:r w:rsidRPr="008D445C">
        <w:t>aluguer ou overbooking acidental. Além disso, o controlo da manutenção dos veículos tem sido ineficiente, levando a casos em que automóveis que precisavam de revisão foram alugados sem a devida inspeção. Ainda por cima, houve casos de algumas informações, desaparecidas devido a perda de papeis importantes, e com isso perda da informação sobre alguns dos clientes da empresa.</w:t>
      </w:r>
      <w:bookmarkStart w:name="_Toc193548542" w:id="3"/>
    </w:p>
    <w:p w:rsidR="008D445C" w:rsidP="008D445C" w:rsidRDefault="008D445C" w14:paraId="3412059A" w14:textId="09FEEE90">
      <w:pPr>
        <w:rPr>
          <w:b/>
          <w:bCs/>
          <w:szCs w:val="18"/>
        </w:rPr>
      </w:pPr>
      <w:r w:rsidRPr="008D445C">
        <w:t>Para resolver esses problemas e garantir um controlo mais rigoroso das operações, a administração da DesenrasCar, por sugestão do seu gestor financeiro, decidiu implementar um sistema de bases de dados. Este sistema permitirá registar todas as reservas, devoluções, transferências de veículos entre stands e manutenções realizadas, garantindo uma gestão eficiente e integrada da frota e proporcionando um melhor serviço aos clientes. Miguel e André decidem comunicar a situação a um amigo de longa data, Orlando Mágico, professor da unidade curricular "Bases de Dados" da Universidade do Minho. Após saber da necessidade da empresa por um Sistema de Base de Dados, o Pr. Orlando tem a ideia de apresentar este problema a quatro alunos de Mestrado do curso de Engenharia Informática da UM: Carlos Araújo, Carlos Cunha, Francisco Maia e Vitor Senra. Estes aceitam o desafio da empresa, e formam um grupo para desenvolver uma Base de Dados adequada para a situação da empresa.</w:t>
      </w:r>
    </w:p>
    <w:p w:rsidRPr="001B5352" w:rsidR="003E75F5" w:rsidP="008D445C" w:rsidRDefault="00E35393" w14:paraId="326DAA68" w14:textId="77777777">
      <w:pPr>
        <w:pStyle w:val="Heading2"/>
      </w:pPr>
      <w:r w:rsidRPr="001B5352">
        <w:t>1.3</w:t>
      </w:r>
      <w:r w:rsidRPr="001B5352">
        <w:tab/>
      </w:r>
      <w:r w:rsidRPr="001B5352" w:rsidR="003E75F5">
        <w:t>Objectivos</w:t>
      </w:r>
      <w:bookmarkEnd w:id="3"/>
    </w:p>
    <w:p w:rsidRPr="001B5352" w:rsidR="001D3F7A" w:rsidP="008D445C" w:rsidRDefault="001D3F7A" w14:paraId="342F19DE" w14:textId="6387FF24">
      <w:bookmarkStart w:name="_Hlk191221829" w:id="4"/>
      <w:r w:rsidRPr="001B5352">
        <w:t xml:space="preserve">Inspirada na sua experiência no setor automóvel e no crescimento da empresa, e contando com o apoio dos seus gestores e equipa técnica, a </w:t>
      </w:r>
      <w:r w:rsidRPr="001B5352" w:rsidR="00FA0440">
        <w:t>administração desenrascar</w:t>
      </w:r>
      <w:r w:rsidRPr="001B5352" w:rsidR="006B4C59">
        <w:t xml:space="preserve"> </w:t>
      </w:r>
      <w:r w:rsidRPr="001B5352">
        <w:t xml:space="preserve">definiu um conjunto de objetivos a alcançar com a implementação do futuro Sistema de Gestão de Alugueres, nomeadamente: </w:t>
      </w:r>
    </w:p>
    <w:p w:rsidRPr="001B5352" w:rsidR="001D3F7A" w:rsidP="008D445C" w:rsidRDefault="001D3F7A" w14:paraId="0E003B6F" w14:textId="77777777">
      <w:pPr>
        <w:numPr>
          <w:ilvl w:val="0"/>
          <w:numId w:val="12"/>
        </w:numPr>
      </w:pPr>
      <w:r w:rsidRPr="001B5352">
        <w:t>Unificar a gestão da frota e das reservas em todos os stands, permitindo um controlo centralizado e eficiente dos veículos disponíveis.</w:t>
      </w:r>
    </w:p>
    <w:p w:rsidRPr="001B5352" w:rsidR="001D3F7A" w:rsidP="008D445C" w:rsidRDefault="001D3F7A" w14:paraId="39F4C660" w14:textId="77777777">
      <w:pPr>
        <w:numPr>
          <w:ilvl w:val="0"/>
          <w:numId w:val="12"/>
        </w:numPr>
      </w:pPr>
      <w:r w:rsidRPr="001B5352">
        <w:t>Garantir que os funcionários podem verificar, a qualquer momento, a disponibilidade de veículos em qualquer stand, evitando overbooking e otimizando a utilização da frota.</w:t>
      </w:r>
    </w:p>
    <w:p w:rsidRPr="001B5352" w:rsidR="001D3F7A" w:rsidP="008D445C" w:rsidRDefault="001D3F7A" w14:paraId="7E6B1B6D" w14:textId="77777777">
      <w:pPr>
        <w:numPr>
          <w:ilvl w:val="0"/>
          <w:numId w:val="12"/>
        </w:numPr>
      </w:pPr>
      <w:r w:rsidRPr="001B5352">
        <w:t>Facilitar a logística de devoluções, assegurando que veículos entregues num stand diferente do de origem sejam devidamente registados e redistribuídos conforme necessário.</w:t>
      </w:r>
    </w:p>
    <w:p w:rsidRPr="001B5352" w:rsidR="001D3F7A" w:rsidP="008D445C" w:rsidRDefault="001D3F7A" w14:paraId="6E081A88" w14:textId="77777777">
      <w:pPr>
        <w:numPr>
          <w:ilvl w:val="0"/>
          <w:numId w:val="12"/>
        </w:numPr>
      </w:pPr>
      <w:r w:rsidRPr="001B5352">
        <w:t>Melhorar a gestão da manutenção da frota, garantindo que todas as viaturas cumprem os prazos de revisão e que os registos de reparações são centralizados e acessíveis a qualquer unidade.</w:t>
      </w:r>
    </w:p>
    <w:p w:rsidRPr="001B5352" w:rsidR="001D3F7A" w:rsidP="008D445C" w:rsidRDefault="001D3F7A" w14:paraId="47EED003" w14:textId="77777777">
      <w:pPr>
        <w:numPr>
          <w:ilvl w:val="0"/>
          <w:numId w:val="12"/>
        </w:numPr>
      </w:pPr>
      <w:r w:rsidRPr="001B5352">
        <w:t>Acompanhar e otimizar a rentabilidade da empresa, proporcionando uma visão clara das receitas, despesas e desempenho financeiro de cada stand.</w:t>
      </w:r>
    </w:p>
    <w:p w:rsidRPr="001B5352" w:rsidR="001D3F7A" w:rsidP="008D445C" w:rsidRDefault="001D3F7A" w14:paraId="2FAEDFA1" w14:textId="77777777">
      <w:r w:rsidRPr="001B5352">
        <w:t xml:space="preserve">E ainda: </w:t>
      </w:r>
    </w:p>
    <w:p w:rsidRPr="001B5352" w:rsidR="001D3F7A" w:rsidP="008D445C" w:rsidRDefault="001D3F7A" w14:paraId="62C5E37A" w14:textId="77777777">
      <w:pPr>
        <w:numPr>
          <w:ilvl w:val="0"/>
          <w:numId w:val="13"/>
        </w:numPr>
      </w:pPr>
      <w:r w:rsidRPr="001B5352">
        <w:t>Melhorar a experiência do cliente, reduzindo tempos de espera, otimizando processos e garantindo um serviço mais rápido e eficiente.</w:t>
      </w:r>
    </w:p>
    <w:p w:rsidRPr="001B5352" w:rsidR="001D3F7A" w:rsidP="008D445C" w:rsidRDefault="001D3F7A" w14:paraId="5CB49DCE" w14:textId="77777777">
      <w:pPr>
        <w:numPr>
          <w:ilvl w:val="0"/>
          <w:numId w:val="13"/>
        </w:numPr>
      </w:pPr>
      <w:r w:rsidRPr="001B5352">
        <w:t>Aumentar a segurança e fiabilidade dos dados, eliminando erros manuais e garantindo a integridade da informação.</w:t>
      </w:r>
    </w:p>
    <w:p w:rsidRPr="001B5352" w:rsidR="001D3F7A" w:rsidP="008D445C" w:rsidRDefault="001D3F7A" w14:paraId="1816C38D" w14:textId="77777777">
      <w:pPr>
        <w:numPr>
          <w:ilvl w:val="0"/>
          <w:numId w:val="13"/>
        </w:numPr>
      </w:pPr>
      <w:r w:rsidRPr="001B5352">
        <w:t xml:space="preserve">Modernizar a operação da empresa, tornando a </w:t>
      </w:r>
      <w:r w:rsidRPr="001B5352" w:rsidR="006B4C59">
        <w:t>DesenrasCar</w:t>
      </w:r>
      <w:r w:rsidRPr="001B5352">
        <w:t xml:space="preserve"> mais competitiva e preparada para futuras expansões.</w:t>
      </w:r>
    </w:p>
    <w:p w:rsidRPr="001B5352" w:rsidR="003E75F5" w:rsidP="008D445C" w:rsidRDefault="00E35393" w14:paraId="3C58B849" w14:textId="77777777">
      <w:pPr>
        <w:pStyle w:val="Heading2"/>
      </w:pPr>
      <w:bookmarkStart w:name="_Toc193548543" w:id="5"/>
      <w:bookmarkEnd w:id="4"/>
      <w:r w:rsidRPr="001B5352">
        <w:t>1.4</w:t>
      </w:r>
      <w:r w:rsidRPr="001B5352">
        <w:tab/>
      </w:r>
      <w:r w:rsidRPr="001B5352" w:rsidR="00A00CAC">
        <w:t>Viabilidade</w:t>
      </w:r>
      <w:bookmarkEnd w:id="5"/>
    </w:p>
    <w:p w:rsidRPr="001B5352" w:rsidR="001D3F7A" w:rsidP="008D445C" w:rsidRDefault="001D3F7A" w14:paraId="32A2ADF9" w14:textId="77777777">
      <w:pPr>
        <w:rPr>
          <w:rFonts w:cs="Arial"/>
        </w:rPr>
      </w:pPr>
      <w:bookmarkStart w:name="_Hlk191221844" w:id="6"/>
      <w:r w:rsidRPr="001B5352">
        <w:rPr>
          <w:rFonts w:cs="Arial"/>
        </w:rPr>
        <w:t xml:space="preserve">A </w:t>
      </w:r>
      <w:r w:rsidRPr="001B5352" w:rsidR="006B4C59">
        <w:t>DesenrasCar</w:t>
      </w:r>
      <w:r w:rsidRPr="001B5352">
        <w:rPr>
          <w:rFonts w:cs="Arial"/>
        </w:rPr>
        <w:t xml:space="preserve"> acredita que a implementação de um sistema informatizado, substituindo o atual método manual de registos (baseado em planilhas e anotações físicas), trará benefícios significativos já nos primeiros meses de operação. Com base na análise do contexto e na experiência de mercado, prevê-se que o novo sistema permitirá:</w:t>
      </w:r>
    </w:p>
    <w:p w:rsidRPr="001B5352" w:rsidR="001D3F7A" w:rsidP="008D445C" w:rsidRDefault="001D3F7A" w14:paraId="25F9010D" w14:textId="77777777">
      <w:pPr>
        <w:rPr>
          <w:rFonts w:cs="Arial"/>
        </w:rPr>
      </w:pPr>
      <w:r w:rsidRPr="001B5352">
        <w:rPr>
          <w:rFonts w:cs="Arial"/>
        </w:rPr>
        <w:t xml:space="preserve"> – Recuperar, já no primeiro mês de funcionamento, cerca de 18% das perdas acumuladas decorrentes dos erros e inconsistências nos registos manuais. Este ganho inicial será fundamental para compensar os custos de desenvolvimento e implementação do sistema. </w:t>
      </w:r>
    </w:p>
    <w:p w:rsidRPr="001B5352" w:rsidR="001D3F7A" w:rsidP="008D445C" w:rsidRDefault="001D3F7A" w14:paraId="5CAA1029" w14:textId="77777777">
      <w:pPr>
        <w:rPr>
          <w:rFonts w:cs="Arial"/>
        </w:rPr>
      </w:pPr>
      <w:r w:rsidRPr="001B5352">
        <w:rPr>
          <w:rFonts w:cs="Arial"/>
        </w:rPr>
        <w:t>– Monitorizar em tempo real o estado de cada veículo e o histórico de alugueres de cada cliente, permitindo identificar de imediato os pagamentos efetuados e os pendentes. Essa visibilidade possibilitará a emissão de extratos detalhados e a definição de planos de cobrança mais eficazes, otimizando os fluxos financeiros da empresa.</w:t>
      </w:r>
    </w:p>
    <w:p w:rsidRPr="001B5352" w:rsidR="001D3F7A" w:rsidP="008D445C" w:rsidRDefault="001D3F7A" w14:paraId="033AD6D4" w14:textId="77777777">
      <w:pPr>
        <w:rPr>
          <w:rFonts w:cs="Arial"/>
        </w:rPr>
      </w:pPr>
      <w:r w:rsidRPr="001B5352">
        <w:rPr>
          <w:rFonts w:cs="Arial"/>
        </w:rPr>
        <w:t>– Automatizar processos operacionais, como a gestão de manutenção da frota, através de alertas automáticos baseados na quilometragem e datas dos alugueres. Esta funcionalidade tem o potencial de reduzir os custos operacionais em até 12%, prolongando a vida útil dos veículos e garantindo uma disponibilidade mais consistente da frota.</w:t>
      </w:r>
    </w:p>
    <w:p w:rsidRPr="001B5352" w:rsidR="001D3F7A" w:rsidP="008D445C" w:rsidRDefault="001D3F7A" w14:paraId="03504601" w14:textId="77777777">
      <w:pPr>
        <w:rPr>
          <w:rFonts w:cs="Arial"/>
        </w:rPr>
      </w:pPr>
      <w:r w:rsidRPr="001B5352">
        <w:rPr>
          <w:rFonts w:cs="Arial"/>
        </w:rPr>
        <w:t xml:space="preserve">Com estes benefícios, a </w:t>
      </w:r>
      <w:r w:rsidRPr="001B5352" w:rsidR="006B4C59">
        <w:t>DesenrasCar</w:t>
      </w:r>
      <w:r w:rsidRPr="001B5352">
        <w:rPr>
          <w:rFonts w:cs="Arial"/>
        </w:rPr>
        <w:t xml:space="preserve"> prevê um rápido retorno do investimento, com melhorias significativas na eficiência operacional e na qualidade do serviço prestado. A implementação do sistema não só racionalizará os processos internos, mas também fortalecerá o relacionamento com os clientes e a posição da empresa num mercado cada vez mais competitivo.</w:t>
      </w:r>
      <w:bookmarkEnd w:id="6"/>
    </w:p>
    <w:p w:rsidRPr="001B5352" w:rsidR="001D3F7A" w:rsidP="008D445C" w:rsidRDefault="001D3F7A" w14:paraId="399A56AE" w14:textId="77777777">
      <w:pPr>
        <w:pStyle w:val="Heading2"/>
      </w:pPr>
      <w:bookmarkStart w:name="_Toc193548544" w:id="7"/>
      <w:r w:rsidRPr="001B5352">
        <w:t>1.5</w:t>
      </w:r>
      <w:r w:rsidRPr="001B5352">
        <w:tab/>
      </w:r>
      <w:r w:rsidRPr="001B5352">
        <w:t>Recursos</w:t>
      </w:r>
      <w:bookmarkEnd w:id="7"/>
    </w:p>
    <w:p w:rsidRPr="001B5352" w:rsidR="001D3F7A" w:rsidP="008D445C" w:rsidRDefault="00B955A6" w14:paraId="70FC122B" w14:textId="77777777">
      <w:pPr>
        <w:pStyle w:val="Heading3"/>
      </w:pPr>
      <w:bookmarkStart w:name="_Toc191141130" w:id="8"/>
      <w:bookmarkStart w:name="_Toc193548545" w:id="9"/>
      <w:r w:rsidRPr="001B5352">
        <w:t>1.5.1</w:t>
      </w:r>
      <w:r w:rsidRPr="001B5352">
        <w:tab/>
      </w:r>
      <w:r w:rsidRPr="001B5352" w:rsidR="001D3F7A">
        <w:t>Recursos Humanos</w:t>
      </w:r>
      <w:bookmarkEnd w:id="8"/>
      <w:bookmarkEnd w:id="9"/>
    </w:p>
    <w:p w:rsidRPr="001B5352" w:rsidR="00B955A6" w:rsidP="008D445C" w:rsidRDefault="00B955A6" w14:paraId="1151E054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Agentes de atendimento nas lojas, encarregados de registar e acompanhar os alugueres. </w:t>
      </w:r>
    </w:p>
    <w:p w:rsidRPr="001B5352" w:rsidR="00B955A6" w:rsidP="008D445C" w:rsidRDefault="00B955A6" w14:paraId="0D17AECA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Equipa de manutenção da frota, responsável por inspecionar e realizar intervenções técnicas regulares nos veículos. </w:t>
      </w:r>
    </w:p>
    <w:p w:rsidRPr="001B5352" w:rsidR="00B955A6" w:rsidP="008D445C" w:rsidRDefault="00B955A6" w14:paraId="60993EAB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– Equipa administrativa e financeira, encarregada da faturação, cobrança e análise de dados financeiros.</w:t>
      </w:r>
    </w:p>
    <w:p w:rsidRPr="001B5352" w:rsidR="00B955A6" w:rsidP="008D445C" w:rsidRDefault="00B955A6" w14:paraId="7206044E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Equipa de funcionários da empresa de desenvolvimento, composta por programadores, analistas de sistemas, testers e gestores de projeto para o desenvolvimento, implementação e manutenção do sistema. </w:t>
      </w:r>
    </w:p>
    <w:p w:rsidRPr="001B5352" w:rsidR="00B955A6" w:rsidP="008D445C" w:rsidRDefault="00B955A6" w14:paraId="6BE00A89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Formadores internos para capacitar os colaboradores na utilização das novas ferramentas. </w:t>
      </w:r>
    </w:p>
    <w:p w:rsidRPr="001B5352" w:rsidR="00B955A6" w:rsidP="008D445C" w:rsidRDefault="00B955A6" w14:paraId="0D0120AF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7F4F973D" w14:textId="77777777">
      <w:pPr>
        <w:pStyle w:val="Heading3"/>
      </w:pPr>
      <w:bookmarkStart w:name="_Toc191141131" w:id="10"/>
      <w:bookmarkStart w:name="_Toc193548546" w:id="11"/>
      <w:r w:rsidRPr="001B5352">
        <w:t>1.5.2</w:t>
      </w:r>
      <w:r w:rsidRPr="001B5352">
        <w:tab/>
      </w:r>
      <w:r w:rsidRPr="001B5352">
        <w:t>Recursos Materiais</w:t>
      </w:r>
      <w:bookmarkEnd w:id="10"/>
      <w:bookmarkEnd w:id="11"/>
      <w:r w:rsidRPr="001B5352">
        <w:t xml:space="preserve"> </w:t>
      </w:r>
    </w:p>
    <w:p w:rsidRPr="001B5352" w:rsidR="00B955A6" w:rsidP="008D445C" w:rsidRDefault="00B955A6" w14:paraId="2B69EBCF" w14:textId="77777777">
      <w:pPr>
        <w:pStyle w:val="Heading4"/>
      </w:pPr>
      <w:r w:rsidRPr="001B5352">
        <w:t>– Hardware:</w:t>
      </w:r>
    </w:p>
    <w:p w:rsidRPr="001B5352" w:rsidR="00B955A6" w:rsidP="008D445C" w:rsidRDefault="00B955A6" w14:paraId="1988265D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1734802D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Servidores dedicados (mínimo de 2 unidades para redundância e alta disponibilidade). </w:t>
      </w:r>
    </w:p>
    <w:p w:rsidRPr="001B5352" w:rsidR="00B955A6" w:rsidP="008D445C" w:rsidRDefault="00B955A6" w14:paraId="5425EF46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4E5941B9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Postos de atendimento com computadores ou terminais de ponto de venda (pelo menos 3 nas lojas principais). </w:t>
      </w:r>
    </w:p>
    <w:p w:rsidRPr="001B5352" w:rsidR="00B955A6" w:rsidP="008D445C" w:rsidRDefault="00B955A6" w14:paraId="513B2242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649E25D3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Equipamentos de rede (roteadores, switches, firewalls) para garantir a comunicação segura entre os pontos de acesso e os servidores. </w:t>
      </w:r>
    </w:p>
    <w:p w:rsidRPr="001B5352" w:rsidR="00B955A6" w:rsidP="008D445C" w:rsidRDefault="00B955A6" w14:paraId="221E066A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74E8E686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Dispositivos móveis (tablets ou smartphones) para agentes de campo e técnicos de manutenção, facilitando o acesso remoto ao sistema. </w:t>
      </w:r>
    </w:p>
    <w:p w:rsidRPr="001B5352" w:rsidR="00B955A6" w:rsidP="008D445C" w:rsidRDefault="00B955A6" w14:paraId="25E0909A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33182968" w14:textId="77777777">
      <w:pPr>
        <w:pStyle w:val="Heading4"/>
        <w:rPr>
          <w:bdr w:val="none" w:color="auto" w:sz="0" w:space="0" w:frame="1"/>
        </w:rPr>
      </w:pPr>
      <w:r w:rsidRPr="001B5352">
        <w:rPr>
          <w:bdr w:val="none" w:color="auto" w:sz="0" w:space="0" w:frame="1"/>
        </w:rPr>
        <w:t>– Software:</w:t>
      </w:r>
    </w:p>
    <w:p w:rsidRPr="001B5352" w:rsidR="00B955A6" w:rsidP="008D445C" w:rsidRDefault="00B955A6" w14:paraId="40F93CDE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 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34A0F26E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Sistema de Gestão de Base de Dados (SGBD) robusto, como PostgreSQL ou MySQL. 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1D814160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Aplicações de gestão de alugueres, manutenção e faturação, integradas para fornecer um fluxo de dados contínuo. 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02B5CA6F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1323AD8A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Ferramentas de Business Intelligence para análise de dados e geração de relatórios personalizados. </w:t>
      </w:r>
    </w:p>
    <w:p w:rsidRPr="001B5352" w:rsidR="00B955A6" w:rsidP="008D445C" w:rsidRDefault="00B955A6" w14:paraId="5AC536DD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5AD6A1D0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- Sistemas de segurança e backup para assegurar a integridade e disponibilidade dos dados. </w:t>
      </w:r>
    </w:p>
    <w:p w:rsidRPr="001B5352" w:rsidR="00B955A6" w:rsidP="008D445C" w:rsidRDefault="00B955A6" w14:paraId="770A871E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> </w:t>
      </w:r>
    </w:p>
    <w:p w:rsidRPr="001B5352" w:rsidR="00B955A6" w:rsidP="008D445C" w:rsidRDefault="00B955A6" w14:paraId="69EE92F1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- Licenças de software necessárias para as ferramentas e integrações com sistemas complementares (CRM, ERP, etc.).</w:t>
      </w:r>
    </w:p>
    <w:p w:rsidRPr="001B5352" w:rsidR="00B955A6" w:rsidP="008D445C" w:rsidRDefault="00B955A6" w14:paraId="008809F0" w14:textId="77777777">
      <w:pPr>
        <w:rPr>
          <w:lang w:eastAsia="pt-PT"/>
        </w:rPr>
      </w:pPr>
    </w:p>
    <w:p w:rsidRPr="001B5352" w:rsidR="00B955A6" w:rsidP="008D445C" w:rsidRDefault="00B955A6" w14:paraId="7DF1DC41" w14:textId="77777777">
      <w:pPr>
        <w:pStyle w:val="Heading3"/>
      </w:pPr>
      <w:bookmarkStart w:name="_Toc193548547" w:id="12"/>
      <w:r w:rsidRPr="001B5352">
        <w:t>1.5.3</w:t>
      </w:r>
      <w:r w:rsidRPr="001B5352">
        <w:tab/>
      </w:r>
      <w:r w:rsidRPr="001B5352">
        <w:t>Recursos Financeiros</w:t>
      </w:r>
      <w:bookmarkEnd w:id="12"/>
    </w:p>
    <w:p w:rsidRPr="001B5352" w:rsidR="00B955A6" w:rsidP="008D445C" w:rsidRDefault="00B955A6" w14:paraId="429B9FED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Orçamento destinado ao desenvolvimento e implementação inicial do sistema. </w:t>
      </w:r>
    </w:p>
    <w:p w:rsidRPr="001B5352" w:rsidR="00B955A6" w:rsidP="008D445C" w:rsidRDefault="00B955A6" w14:paraId="67532548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7BCA215B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– Fundos alocados para a atualização e manutenção contínua da infraestrutura de hardware e software.</w:t>
      </w:r>
    </w:p>
    <w:p w:rsidRPr="001B5352" w:rsidR="00B955A6" w:rsidP="008D445C" w:rsidRDefault="00B955A6" w14:paraId="146E96F9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71A28C1F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Recursos para a formação dos colaboradores e adaptação dos processos internos ao novo sistema. </w:t>
      </w:r>
    </w:p>
    <w:p w:rsidRPr="001B5352" w:rsidR="00B955A6" w:rsidP="008D445C" w:rsidRDefault="00B955A6" w14:paraId="03E66DE9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3A1345CF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– Reserva financeira para contingências e suporte técnico emergencial.</w:t>
      </w:r>
    </w:p>
    <w:p w:rsidRPr="001B5352" w:rsidR="00B955A6" w:rsidP="008D445C" w:rsidRDefault="00B955A6" w14:paraId="1069D897" w14:textId="77777777">
      <w:pPr>
        <w:pStyle w:val="Heading3"/>
      </w:pPr>
      <w:bookmarkStart w:name="_Toc193548548" w:id="13"/>
      <w:r w:rsidRPr="001B5352">
        <w:t>1.5.4</w:t>
      </w:r>
      <w:bookmarkStart w:name="_Toc191141132" w:id="14"/>
      <w:r w:rsidRPr="001B5352">
        <w:tab/>
      </w:r>
      <w:r w:rsidRPr="001B5352">
        <w:t>Recursos Físicos e Infraestrutura</w:t>
      </w:r>
      <w:bookmarkEnd w:id="13"/>
      <w:bookmarkEnd w:id="14"/>
      <w:r w:rsidRPr="001B5352">
        <w:t xml:space="preserve"> </w:t>
      </w:r>
    </w:p>
    <w:p w:rsidRPr="001B5352" w:rsidR="00B955A6" w:rsidP="008D445C" w:rsidRDefault="00B955A6" w14:paraId="47A6C9C9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Espaço físico adequado para alojar os servidores e a infraestrutura de rede, seja em um data center próprio ou em serviços de cloud computing. </w:t>
      </w:r>
    </w:p>
    <w:p w:rsidRPr="001B5352" w:rsidR="00B955A6" w:rsidP="008D445C" w:rsidRDefault="00B955A6" w14:paraId="6497EEF2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33B6AC55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>– Instalações equipadas para os terminais de ponto de venda e atendimento ao cliente, garantindo um ambiente integrado e seguro.</w:t>
      </w:r>
    </w:p>
    <w:p w:rsidRPr="001B5352" w:rsidR="00B955A6" w:rsidP="008D445C" w:rsidRDefault="00B955A6" w14:paraId="01FDFA5F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077AB88D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Redes de comunicação interna que permitam a ligação entre as diversas lojas e a central de dados, promovendo a partilha de informação em tempo real. </w:t>
      </w:r>
    </w:p>
    <w:p w:rsidRPr="001B5352" w:rsidR="00B955A6" w:rsidP="008D445C" w:rsidRDefault="00B955A6" w14:paraId="0A06A8E2" w14:textId="77777777">
      <w:pPr>
        <w:rPr>
          <w:lang w:eastAsia="pt-PT"/>
        </w:rPr>
      </w:pPr>
    </w:p>
    <w:p w:rsidRPr="001B5352" w:rsidR="00B955A6" w:rsidP="008D445C" w:rsidRDefault="00B955A6" w14:paraId="3C899E4A" w14:textId="77777777">
      <w:pPr>
        <w:pStyle w:val="Heading3"/>
      </w:pPr>
      <w:bookmarkStart w:name="_Toc193548549" w:id="15"/>
      <w:r w:rsidRPr="001B5352">
        <w:t>1.5.5</w:t>
      </w:r>
      <w:r w:rsidRPr="001B5352">
        <w:tab/>
      </w:r>
      <w:r w:rsidRPr="001B5352">
        <w:t>Recursos Temporais</w:t>
      </w:r>
      <w:bookmarkEnd w:id="15"/>
      <w:r w:rsidRPr="001B5352">
        <w:t xml:space="preserve"> </w:t>
      </w:r>
    </w:p>
    <w:p w:rsidRPr="001B5352" w:rsidR="00B955A6" w:rsidP="008D445C" w:rsidRDefault="00B955A6" w14:paraId="068A504F" w14:textId="77777777">
      <w:pPr>
        <w:rPr>
          <w:rFonts w:cs="Arial"/>
          <w:szCs w:val="20"/>
          <w:bdr w:val="none" w:color="auto" w:sz="0" w:space="0" w:frame="1"/>
          <w:lang w:eastAsia="pt-PT"/>
        </w:rPr>
      </w:pPr>
      <w:r w:rsidRPr="001B5352">
        <w:rPr>
          <w:lang w:eastAsia="pt-PT"/>
        </w:rPr>
        <w:tab/>
      </w: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Planeamento detalhado com cronograma que inclua as fases de análise, desenvolvimento, testes e implantação do sistema. </w:t>
      </w:r>
    </w:p>
    <w:p w:rsidRPr="001B5352" w:rsidR="00B955A6" w:rsidP="008D445C" w:rsidRDefault="00B955A6" w14:paraId="0337A7F7" w14:textId="77777777">
      <w:pPr>
        <w:rPr>
          <w:rFonts w:cs="Arial"/>
          <w:szCs w:val="20"/>
          <w:bdr w:val="none" w:color="auto" w:sz="0" w:space="0" w:frame="1"/>
          <w:lang w:eastAsia="pt-PT"/>
        </w:rPr>
      </w:pPr>
    </w:p>
    <w:p w:rsidRPr="001B5352" w:rsidR="00B955A6" w:rsidP="008D445C" w:rsidRDefault="00B955A6" w14:paraId="09336A3A" w14:textId="77777777">
      <w:pPr>
        <w:rPr>
          <w:rFonts w:cs="Arial"/>
          <w:szCs w:val="20"/>
          <w:lang w:eastAsia="pt-PT"/>
        </w:rPr>
      </w:pP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– Definição de períodos para formação e transição, assegurando uma adaptação gradual dos colaboradores e a continuidade das operações sem interrupções. Esta organização dos recursos garantirá que a </w:t>
      </w:r>
      <w:r w:rsidRPr="001B5352" w:rsidR="006B4C59">
        <w:t>DesenrasCar</w:t>
      </w:r>
      <w:r w:rsidRPr="001B5352">
        <w:rPr>
          <w:rFonts w:cs="Arial"/>
          <w:szCs w:val="20"/>
          <w:bdr w:val="none" w:color="auto" w:sz="0" w:space="0" w:frame="1"/>
          <w:lang w:eastAsia="pt-PT"/>
        </w:rPr>
        <w:t xml:space="preserve"> disponha de todas as ferramentas e competências necessárias para uma implementação bem-sucedida do sistema, promovendo eficiência operacional e melhorando a experiência dos clientes.</w:t>
      </w:r>
    </w:p>
    <w:p w:rsidRPr="001B5352" w:rsidR="00B955A6" w:rsidP="008D445C" w:rsidRDefault="00B955A6" w14:paraId="147EEF18" w14:textId="77777777">
      <w:pPr>
        <w:rPr>
          <w:lang w:eastAsia="pt-PT"/>
        </w:rPr>
      </w:pPr>
    </w:p>
    <w:p w:rsidRPr="001B5352" w:rsidR="00B955A6" w:rsidP="008D445C" w:rsidRDefault="00B955A6" w14:paraId="64A722C8" w14:textId="77777777">
      <w:pPr>
        <w:pStyle w:val="Heading3"/>
      </w:pPr>
    </w:p>
    <w:p w:rsidRPr="001B5352" w:rsidR="00B955A6" w:rsidP="008D445C" w:rsidRDefault="00B955A6" w14:paraId="7AEE30A7" w14:textId="77777777">
      <w:pPr>
        <w:rPr>
          <w:lang w:eastAsia="pt-PT"/>
        </w:rPr>
      </w:pPr>
    </w:p>
    <w:p w:rsidRPr="001B5352" w:rsidR="001D3F7A" w:rsidP="008D445C" w:rsidRDefault="001D3F7A" w14:paraId="1ECD5EAC" w14:textId="77777777">
      <w:pPr>
        <w:pStyle w:val="Heading2"/>
      </w:pPr>
      <w:bookmarkStart w:name="_Toc193548550" w:id="16"/>
      <w:r w:rsidRPr="001B5352">
        <w:t>1.6</w:t>
      </w:r>
      <w:r w:rsidRPr="001B5352">
        <w:tab/>
      </w:r>
      <w:r w:rsidRPr="001B5352">
        <w:t>Equipa de trabalho</w:t>
      </w:r>
      <w:bookmarkEnd w:id="16"/>
    </w:p>
    <w:p w:rsidRPr="001B5352" w:rsidR="006B4C59" w:rsidP="008D445C" w:rsidRDefault="00F02FFD" w14:paraId="47B5A475" w14:textId="77777777">
      <w:pPr>
        <w:pStyle w:val="Heading3"/>
      </w:pPr>
      <w:bookmarkStart w:name="_Toc193548551" w:id="17"/>
      <w:r w:rsidRPr="001B5352">
        <w:t>1.6.1</w:t>
      </w:r>
      <w:r w:rsidRPr="001B5352">
        <w:tab/>
      </w:r>
      <w:r w:rsidRPr="001B5352">
        <w:t>Pessoal Intern</w:t>
      </w:r>
      <w:r w:rsidRPr="001B5352" w:rsidR="008E1FC8">
        <w:t>o</w:t>
      </w:r>
      <w:bookmarkEnd w:id="17"/>
    </w:p>
    <w:p w:rsidRPr="001B5352" w:rsidR="008E1FC8" w:rsidP="008D445C" w:rsidRDefault="00F02FFD" w14:paraId="1E72EA48" w14:textId="77777777">
      <w:r w:rsidRPr="001B5352">
        <w:rPr>
          <w:lang w:eastAsia="pt-PT"/>
        </w:rPr>
        <w:tab/>
      </w:r>
      <w:r w:rsidRPr="001B5352" w:rsidR="008E1FC8">
        <w:t xml:space="preserve">Miguel Ribeiro e André Costa, Gonçalo Borges e Ana Sofia Marques, </w:t>
      </w:r>
    </w:p>
    <w:p w:rsidRPr="001B5352" w:rsidR="008E1FC8" w:rsidP="008D445C" w:rsidRDefault="008E1FC8" w14:paraId="39929476" w14:textId="77777777"/>
    <w:p w:rsidRPr="001B5352" w:rsidR="008E1FC8" w:rsidP="008D445C" w:rsidRDefault="008E1FC8" w14:paraId="47565792" w14:textId="77777777">
      <w:r w:rsidRPr="001B5352">
        <w:tab/>
      </w:r>
      <w:r w:rsidRPr="001B5352">
        <w:t>(necessário escrever funções?)</w:t>
      </w:r>
    </w:p>
    <w:p w:rsidRPr="001B5352" w:rsidR="008E1FC8" w:rsidP="008D445C" w:rsidRDefault="008E1FC8" w14:paraId="566A5AAC" w14:textId="77777777">
      <w:pPr>
        <w:pStyle w:val="Heading3"/>
      </w:pPr>
      <w:bookmarkStart w:name="_Toc193548552" w:id="18"/>
      <w:r w:rsidRPr="001B5352">
        <w:t>1.6.2</w:t>
      </w:r>
      <w:r w:rsidRPr="001B5352">
        <w:tab/>
      </w:r>
      <w:r w:rsidRPr="001B5352">
        <w:t>Pessoal Externo</w:t>
      </w:r>
      <w:bookmarkEnd w:id="18"/>
    </w:p>
    <w:p w:rsidRPr="00841B85" w:rsidR="00841B85" w:rsidP="008D445C" w:rsidRDefault="008E1FC8" w14:paraId="49256222" w14:textId="77777777">
      <w:r w:rsidRPr="001B5352">
        <w:rPr>
          <w:lang w:eastAsia="pt-PT"/>
        </w:rPr>
        <w:tab/>
      </w:r>
      <w:r w:rsidRPr="00841B85" w:rsidR="00841B85">
        <w:t>Carlos André Barroso Araújo</w:t>
      </w:r>
      <w:r w:rsidR="00841B85">
        <w:t xml:space="preserve">, </w:t>
      </w:r>
      <w:r w:rsidRPr="00841B85" w:rsidR="00841B85">
        <w:t>Carlos Daniel Lopes Cunha</w:t>
      </w:r>
      <w:r w:rsidR="00841B85">
        <w:t xml:space="preserve">, </w:t>
      </w:r>
      <w:r w:rsidRPr="00841B85" w:rsidR="00841B85">
        <w:t>Francisco Queirós Ribeiro da Costa Maia</w:t>
      </w:r>
      <w:r w:rsidR="00841B85">
        <w:t xml:space="preserve">, </w:t>
      </w:r>
      <w:r w:rsidRPr="00841B85" w:rsidR="00841B85">
        <w:t>Vitor Hugo Silva Senra</w:t>
      </w:r>
    </w:p>
    <w:p w:rsidRPr="001B5352" w:rsidR="008E1FC8" w:rsidP="008D445C" w:rsidRDefault="008E1FC8" w14:paraId="3A329089" w14:textId="77777777">
      <w:pPr>
        <w:rPr>
          <w:lang w:eastAsia="pt-PT"/>
        </w:rPr>
      </w:pPr>
    </w:p>
    <w:p w:rsidRPr="001B5352" w:rsidR="008E1FC8" w:rsidP="008D445C" w:rsidRDefault="008E1FC8" w14:paraId="40DFBDF9" w14:textId="77777777">
      <w:pPr>
        <w:pStyle w:val="Heading3"/>
      </w:pPr>
      <w:bookmarkStart w:name="_Toc193548553" w:id="19"/>
      <w:r w:rsidRPr="001B5352">
        <w:t>1.6.3 Outros</w:t>
      </w:r>
      <w:bookmarkEnd w:id="19"/>
    </w:p>
    <w:p w:rsidRPr="001B5352" w:rsidR="008E1FC8" w:rsidP="008D445C" w:rsidRDefault="008E1FC8" w14:paraId="6287CA01" w14:textId="77777777">
      <w:pPr>
        <w:rPr>
          <w:lang w:eastAsia="pt-PT"/>
        </w:rPr>
      </w:pPr>
      <w:r w:rsidRPr="001B5352">
        <w:rPr>
          <w:lang w:eastAsia="pt-PT"/>
        </w:rPr>
        <w:tab/>
      </w:r>
      <w:r w:rsidRPr="001B5352">
        <w:rPr>
          <w:lang w:eastAsia="pt-PT"/>
        </w:rPr>
        <w:t>Clientes selecionados aleatoriamente.</w:t>
      </w:r>
    </w:p>
    <w:p w:rsidRPr="001B5352" w:rsidR="008E1FC8" w:rsidP="008D445C" w:rsidRDefault="008E1FC8" w14:paraId="0E5D6C52" w14:textId="77777777">
      <w:pPr>
        <w:rPr>
          <w:lang w:eastAsia="pt-PT"/>
        </w:rPr>
      </w:pPr>
    </w:p>
    <w:p w:rsidRPr="001B5352" w:rsidR="00F02FFD" w:rsidP="008D445C" w:rsidRDefault="008E1FC8" w14:paraId="3111451B" w14:textId="77777777">
      <w:pPr>
        <w:rPr>
          <w:lang w:eastAsia="pt-PT"/>
        </w:rPr>
      </w:pPr>
      <w:r w:rsidRPr="001B5352">
        <w:t xml:space="preserve"> </w:t>
      </w:r>
    </w:p>
    <w:p w:rsidRPr="001B5352" w:rsidR="00F02FFD" w:rsidP="008D445C" w:rsidRDefault="00F02FFD" w14:paraId="7E94E2F0" w14:textId="77777777">
      <w:pPr>
        <w:rPr>
          <w:lang w:eastAsia="pt-PT"/>
        </w:rPr>
      </w:pPr>
      <w:r w:rsidRPr="001B5352">
        <w:rPr>
          <w:lang w:eastAsia="pt-PT"/>
        </w:rPr>
        <w:tab/>
      </w:r>
    </w:p>
    <w:p w:rsidRPr="001B5352" w:rsidR="001D3F7A" w:rsidP="008D445C" w:rsidRDefault="001D3F7A" w14:paraId="30D311FE" w14:textId="1459628B">
      <w:pPr>
        <w:pStyle w:val="Heading2"/>
      </w:pPr>
      <w:bookmarkStart w:name="_Toc193548554" w:id="20"/>
      <w:r w:rsidRPr="001B5352">
        <w:t>1.7</w:t>
      </w:r>
      <w:r w:rsidRPr="001B5352">
        <w:tab/>
      </w:r>
      <w:r w:rsidRPr="001B5352">
        <w:t>Plano de ex</w:t>
      </w:r>
      <w:r w:rsidR="00F825E4">
        <w:t>e</w:t>
      </w:r>
      <w:r w:rsidRPr="001B5352">
        <w:t>cução</w:t>
      </w:r>
      <w:bookmarkEnd w:id="20"/>
    </w:p>
    <w:p w:rsidRPr="001B5352" w:rsidR="001D3F7A" w:rsidP="008D445C" w:rsidRDefault="001D3F7A" w14:paraId="2C65FA0B" w14:textId="77777777">
      <w:r w:rsidRPr="001B5352">
        <w:t xml:space="preserve">Para definir e planear o desenvolvimento do novo sistema de bases de dados da </w:t>
      </w:r>
      <w:r w:rsidRPr="001B5352" w:rsidR="006B4C59">
        <w:t>DesenrasCar</w:t>
      </w:r>
      <w:r w:rsidRPr="001B5352">
        <w:t>, a direção da empresa, juntamente com a equipa de desenvolvimento (já selecionada e contactada), estabeleceu um plano concreto de trabalhos, bem como o seu cronograma de execução. Nesse plano foram incluídas todas as fases do ciclo de vida do sistema, definidos os períodos de execução e os diversos intervenientes na realização das tarefas de cada etapa. Essa organização visa assegurar uma transição suave e a integração efetiva das novas funcionalidades, permitindo a otimização dos processos de gestão dos alugueres e a melhoria do atendimento aos clientes. A seguir, as fases do projeto serão detalhadas no diagrama de Gantt, que ilustra os prazos e a interdependência das atividades envolvidas.</w:t>
      </w:r>
    </w:p>
    <w:p w:rsidR="003E75F5" w:rsidP="008D445C" w:rsidRDefault="4BFF0ED8" w14:paraId="5F363762" w14:textId="45468B49">
      <w:pPr>
        <w:pStyle w:val="Ttulo1"/>
        <w:rPr/>
      </w:pPr>
      <w:bookmarkStart w:name="_Toc193548555" w:id="21"/>
      <w:r w:rsidR="24020FE5">
        <w:rPr/>
        <w:t>Definição dos Requisitos</w:t>
      </w:r>
      <w:bookmarkEnd w:id="21"/>
    </w:p>
    <w:p w:rsidRPr="00F825E4" w:rsidR="00F825E4" w:rsidP="008D445C" w:rsidRDefault="00F825E4" w14:paraId="491F3D89" w14:textId="1C58F0D5">
      <w:r w:rsidRPr="00F825E4">
        <w:t>Para o desenvolvimento do novo sistema de bases de dados da</w:t>
      </w:r>
      <w:r>
        <w:t xml:space="preserve"> DesenrasCar</w:t>
      </w:r>
      <w:r w:rsidRPr="00F825E4">
        <w:t>, foi essencial definir de forma clara os métodos, os requisitos e a sua organização, bem como proceder à sua validação com os principais intervenientes. Segue a descrição de cada etapa deste processo:</w:t>
      </w:r>
    </w:p>
    <w:p w:rsidR="003E75F5" w:rsidP="008D445C" w:rsidRDefault="00D55929" w14:paraId="3DF79E11" w14:textId="77777777">
      <w:pPr>
        <w:pStyle w:val="Heading2"/>
      </w:pPr>
      <w:bookmarkStart w:name="_Toc193548556" w:id="22"/>
      <w:r w:rsidRPr="001B5352">
        <w:t>2.1</w:t>
      </w:r>
      <w:r w:rsidRPr="001B5352">
        <w:tab/>
      </w:r>
      <w:r w:rsidRPr="001B5352" w:rsidR="007B72FE">
        <w:t>Definições do Método</w:t>
      </w:r>
      <w:bookmarkEnd w:id="22"/>
    </w:p>
    <w:p w:rsidR="65A90890" w:rsidP="008D445C" w:rsidRDefault="65A90890" w14:paraId="481BED97" w14:textId="3BD9AB27">
      <w:pPr>
        <w:rPr>
          <w:rFonts w:eastAsia="Arial" w:cs="Arial"/>
        </w:rPr>
      </w:pPr>
      <w:r w:rsidRPr="65A90890">
        <w:rPr>
          <w:rFonts w:eastAsia="Arial" w:cs="Arial"/>
        </w:rPr>
        <w:t xml:space="preserve">Para o levantamento de requisitos da base de dados do DesenrasCar, foram aplicados três métodos principais: análise de documentos, entrevistas e reuniões e observação dos processos. Esses métodos permitiram compreender o fluxo de operações e identificar os principais pontos críticos a ter em conta, garantindo que a solução atendesse às necessidades do negócio. </w:t>
      </w:r>
    </w:p>
    <w:p w:rsidR="65A90890" w:rsidP="008D445C" w:rsidRDefault="5CB25986" w14:paraId="21282F5A" w14:textId="4D66127E">
      <w:pPr>
        <w:rPr>
          <w:rFonts w:eastAsia="Arial" w:cs="Arial"/>
        </w:rPr>
      </w:pPr>
      <w:r w:rsidRPr="0877E4C1">
        <w:rPr>
          <w:rFonts w:eastAsia="Arial" w:cs="Arial"/>
        </w:rPr>
        <w:t>Primeiramente</w:t>
      </w:r>
      <w:r w:rsidRPr="0877E4C1" w:rsidR="1489C289">
        <w:rPr>
          <w:rFonts w:eastAsia="Arial" w:cs="Arial"/>
        </w:rPr>
        <w:t xml:space="preserve">, </w:t>
      </w:r>
      <w:r w:rsidRPr="0877E4C1" w:rsidR="5574E441">
        <w:rPr>
          <w:rFonts w:eastAsia="Arial" w:cs="Arial"/>
        </w:rPr>
        <w:t>na</w:t>
      </w:r>
      <w:r w:rsidRPr="0877E4C1">
        <w:rPr>
          <w:rFonts w:eastAsia="Arial" w:cs="Arial"/>
        </w:rPr>
        <w:t xml:space="preserve"> análise de documentos, </w:t>
      </w:r>
      <w:r w:rsidRPr="0877E4C1" w:rsidR="252B5AB3">
        <w:rPr>
          <w:rFonts w:eastAsia="Arial" w:cs="Arial"/>
        </w:rPr>
        <w:t xml:space="preserve">foram </w:t>
      </w:r>
      <w:r w:rsidRPr="0877E4C1" w:rsidR="7F8B6EE6">
        <w:rPr>
          <w:rFonts w:eastAsia="Arial" w:cs="Arial"/>
        </w:rPr>
        <w:t>revistos</w:t>
      </w:r>
      <w:r w:rsidRPr="0877E4C1">
        <w:rPr>
          <w:rFonts w:eastAsia="Arial" w:cs="Arial"/>
        </w:rPr>
        <w:t xml:space="preserve"> registos utilizados pelos stands, como </w:t>
      </w:r>
      <w:r w:rsidRPr="0877E4C1" w:rsidR="7F206E7E">
        <w:rPr>
          <w:rFonts w:eastAsia="Arial" w:cs="Arial"/>
        </w:rPr>
        <w:t>folhas Excel</w:t>
      </w:r>
      <w:r w:rsidRPr="0877E4C1">
        <w:rPr>
          <w:rFonts w:eastAsia="Arial" w:cs="Arial"/>
        </w:rPr>
        <w:t xml:space="preserve"> para controlo de reservas, livros de </w:t>
      </w:r>
      <w:r w:rsidRPr="0877E4C1" w:rsidR="3A789CAA">
        <w:rPr>
          <w:rFonts w:eastAsia="Arial" w:cs="Arial"/>
        </w:rPr>
        <w:t>registos</w:t>
      </w:r>
      <w:r w:rsidRPr="0877E4C1">
        <w:rPr>
          <w:rFonts w:eastAsia="Arial" w:cs="Arial"/>
        </w:rPr>
        <w:t xml:space="preserve"> </w:t>
      </w:r>
      <w:r w:rsidRPr="0877E4C1" w:rsidR="44E55998">
        <w:rPr>
          <w:rFonts w:eastAsia="Arial" w:cs="Arial"/>
        </w:rPr>
        <w:t>físicos</w:t>
      </w:r>
      <w:r w:rsidRPr="0877E4C1">
        <w:rPr>
          <w:rFonts w:eastAsia="Arial" w:cs="Arial"/>
        </w:rPr>
        <w:t xml:space="preserve"> </w:t>
      </w:r>
      <w:r w:rsidRPr="0877E4C1" w:rsidR="1CFD5FAA">
        <w:rPr>
          <w:rFonts w:eastAsia="Arial" w:cs="Arial"/>
        </w:rPr>
        <w:t xml:space="preserve">com </w:t>
      </w:r>
      <w:r w:rsidRPr="0877E4C1" w:rsidR="4849646A">
        <w:rPr>
          <w:rFonts w:eastAsia="Arial" w:cs="Arial"/>
        </w:rPr>
        <w:t>informações</w:t>
      </w:r>
      <w:r w:rsidRPr="0877E4C1" w:rsidR="08C52A15">
        <w:rPr>
          <w:rFonts w:eastAsia="Arial" w:cs="Arial"/>
        </w:rPr>
        <w:t xml:space="preserve"> </w:t>
      </w:r>
      <w:r w:rsidRPr="0877E4C1" w:rsidR="6C0F5A89">
        <w:rPr>
          <w:rFonts w:eastAsia="Arial" w:cs="Arial"/>
        </w:rPr>
        <w:t>dos clientes</w:t>
      </w:r>
      <w:r w:rsidRPr="0877E4C1">
        <w:rPr>
          <w:rFonts w:eastAsia="Arial" w:cs="Arial"/>
        </w:rPr>
        <w:t>, documentos financeiros que incluíam pagamentos e cauções</w:t>
      </w:r>
      <w:r w:rsidRPr="0877E4C1" w:rsidR="0877E4C1">
        <w:rPr>
          <w:rFonts w:eastAsia="Arial" w:cs="Arial"/>
        </w:rPr>
        <w:t>, entre outros.</w:t>
      </w:r>
      <w:r w:rsidRPr="0877E4C1">
        <w:rPr>
          <w:rFonts w:eastAsia="Arial" w:cs="Arial"/>
        </w:rPr>
        <w:t xml:space="preserve"> Essa revisão revelou problemas como duplicação de informações, falta de padronização e </w:t>
      </w:r>
      <w:r w:rsidRPr="0877E4C1" w:rsidR="0877E4C1">
        <w:rPr>
          <w:rFonts w:eastAsia="Arial" w:cs="Arial"/>
        </w:rPr>
        <w:t xml:space="preserve">incoerências nos </w:t>
      </w:r>
      <w:r w:rsidRPr="0349543A" w:rsidR="0349543A">
        <w:rPr>
          <w:rFonts w:eastAsia="Arial" w:cs="Arial"/>
        </w:rPr>
        <w:t xml:space="preserve">dados </w:t>
      </w:r>
      <w:r w:rsidRPr="39B12F62" w:rsidR="39B12F62">
        <w:rPr>
          <w:rFonts w:eastAsia="Arial" w:cs="Arial"/>
        </w:rPr>
        <w:t>de veículos</w:t>
      </w:r>
      <w:r w:rsidRPr="354C5148" w:rsidR="354C5148">
        <w:rPr>
          <w:rFonts w:eastAsia="Arial" w:cs="Arial"/>
        </w:rPr>
        <w:t xml:space="preserve">. </w:t>
      </w:r>
      <w:r w:rsidRPr="12470070" w:rsidR="12470070">
        <w:rPr>
          <w:rFonts w:eastAsia="Arial" w:cs="Arial"/>
        </w:rPr>
        <w:t>Isto</w:t>
      </w:r>
      <w:r w:rsidRPr="6FAF5A6B" w:rsidR="6FAF5A6B">
        <w:rPr>
          <w:rFonts w:eastAsia="Arial" w:cs="Arial"/>
        </w:rPr>
        <w:t xml:space="preserve"> </w:t>
      </w:r>
      <w:r w:rsidRPr="7FB4070D" w:rsidR="7FB4070D">
        <w:rPr>
          <w:rFonts w:eastAsia="Arial" w:cs="Arial"/>
        </w:rPr>
        <w:t xml:space="preserve">resultou no </w:t>
      </w:r>
      <w:r w:rsidRPr="630375CC" w:rsidR="630375CC">
        <w:rPr>
          <w:rFonts w:eastAsia="Arial" w:cs="Arial"/>
        </w:rPr>
        <w:t xml:space="preserve">levantamento de </w:t>
      </w:r>
      <w:r w:rsidRPr="0C3CC26A" w:rsidR="0C3CC26A">
        <w:rPr>
          <w:rFonts w:eastAsia="Arial" w:cs="Arial"/>
        </w:rPr>
        <w:t xml:space="preserve">requisitos de </w:t>
      </w:r>
      <w:r w:rsidRPr="1B831968" w:rsidR="1B831968">
        <w:rPr>
          <w:rFonts w:eastAsia="Arial" w:cs="Arial"/>
        </w:rPr>
        <w:t xml:space="preserve">controlo </w:t>
      </w:r>
      <w:r w:rsidRPr="3F255355" w:rsidR="3F255355">
        <w:rPr>
          <w:rFonts w:eastAsia="Arial" w:cs="Arial"/>
        </w:rPr>
        <w:t xml:space="preserve">exclusivos a certos cargos dentro da empresa. </w:t>
      </w:r>
    </w:p>
    <w:p w:rsidR="43BA4B0F" w:rsidP="43BA4B0F" w:rsidRDefault="78073D6D" w14:paraId="1D177AF3" w14:textId="5B9F1D72">
      <w:pPr>
        <w:rPr>
          <w:rFonts w:eastAsia="Arial"/>
        </w:rPr>
      </w:pPr>
      <w:r w:rsidRPr="496B6725">
        <w:rPr>
          <w:rFonts w:eastAsia="Arial" w:cs="Arial"/>
        </w:rPr>
        <w:t>As reuniões (</w:t>
      </w:r>
      <w:r w:rsidRPr="496B6725" w:rsidR="20B72ABD">
        <w:rPr>
          <w:rFonts w:eastAsia="Arial" w:cs="Arial"/>
        </w:rPr>
        <w:t>inserir data,</w:t>
      </w:r>
      <w:r w:rsidRPr="496B6725" w:rsidR="639FDA3D">
        <w:rPr>
          <w:rFonts w:eastAsia="Arial" w:cs="Arial"/>
        </w:rPr>
        <w:t xml:space="preserve"> </w:t>
      </w:r>
      <w:r w:rsidRPr="496B6725" w:rsidR="6AEF222F">
        <w:rPr>
          <w:rFonts w:eastAsia="Arial" w:cs="Arial"/>
        </w:rPr>
        <w:t>participantes e prova) foram</w:t>
      </w:r>
      <w:r w:rsidRPr="496B6725">
        <w:rPr>
          <w:rFonts w:eastAsia="Arial" w:cs="Arial"/>
        </w:rPr>
        <w:t xml:space="preserve"> realizadas com os proprietários, Miguel Ribeiro e André Costa, os gerentes de cada stand</w:t>
      </w:r>
      <w:r w:rsidRPr="2DD0F296" w:rsidR="039B7F97">
        <w:rPr>
          <w:rFonts w:eastAsia="Arial" w:cs="Arial"/>
        </w:rPr>
        <w:t>: Gonçalo</w:t>
      </w:r>
      <w:r w:rsidRPr="2DD0F296" w:rsidR="1F5A6422">
        <w:rPr>
          <w:rFonts w:eastAsia="Arial" w:cs="Arial"/>
        </w:rPr>
        <w:t xml:space="preserve"> </w:t>
      </w:r>
      <w:r w:rsidRPr="2DD0F296" w:rsidR="22E2F966">
        <w:rPr>
          <w:rFonts w:eastAsia="Arial" w:cs="Arial"/>
        </w:rPr>
        <w:t>Borges (</w:t>
      </w:r>
      <w:r w:rsidRPr="2DD0F296" w:rsidR="47DB8A2C">
        <w:rPr>
          <w:rFonts w:eastAsia="Arial" w:cs="Arial"/>
        </w:rPr>
        <w:t xml:space="preserve">Braga) e </w:t>
      </w:r>
      <w:r w:rsidR="2DD0F296">
        <w:t>Ana Sofia Marques</w:t>
      </w:r>
      <w:r w:rsidR="6A990160">
        <w:t xml:space="preserve"> (Lisboa)</w:t>
      </w:r>
      <w:r w:rsidRPr="6A990160" w:rsidR="6A990160">
        <w:rPr>
          <w:rFonts w:eastAsia="Arial" w:cs="Arial"/>
        </w:rPr>
        <w:t>.</w:t>
      </w:r>
      <w:r w:rsidRPr="496B6725">
        <w:rPr>
          <w:rFonts w:eastAsia="Arial" w:cs="Arial"/>
        </w:rPr>
        <w:t xml:space="preserve"> Essas interações ajudaram a identificar necessidades específicas, </w:t>
      </w:r>
      <w:r w:rsidRPr="39A34276" w:rsidR="39A34276">
        <w:rPr>
          <w:rFonts w:eastAsia="Arial" w:cs="Arial"/>
        </w:rPr>
        <w:t xml:space="preserve">assim </w:t>
      </w:r>
      <w:r w:rsidRPr="4DF35AB7" w:rsidR="4DF35AB7">
        <w:rPr>
          <w:rFonts w:eastAsia="Arial" w:cs="Arial"/>
        </w:rPr>
        <w:t xml:space="preserve">como perceber o funcionamento da </w:t>
      </w:r>
      <w:r w:rsidRPr="2E7F39ED" w:rsidR="2E7F39ED">
        <w:rPr>
          <w:rFonts w:eastAsia="Arial" w:cs="Arial"/>
        </w:rPr>
        <w:t xml:space="preserve">empresa </w:t>
      </w:r>
      <w:r w:rsidRPr="07FE0F95" w:rsidR="69F5BA35">
        <w:rPr>
          <w:rFonts w:eastAsia="Arial" w:cs="Arial"/>
        </w:rPr>
        <w:t>e como devia ser controlado o acesso aos dados</w:t>
      </w:r>
      <w:r w:rsidRPr="69F5BA35" w:rsidR="69F5BA35">
        <w:rPr>
          <w:rFonts w:eastAsia="Arial" w:cs="Arial"/>
        </w:rPr>
        <w:t>.</w:t>
      </w:r>
      <w:r w:rsidRPr="496B6725">
        <w:rPr>
          <w:rFonts w:eastAsia="Arial" w:cs="Arial"/>
        </w:rPr>
        <w:t xml:space="preserve"> </w:t>
      </w:r>
      <w:r w:rsidRPr="43BA4B0F" w:rsidR="43BA4B0F">
        <w:rPr>
          <w:rFonts w:eastAsia="Arial" w:cs="Arial"/>
        </w:rPr>
        <w:t>Desta reunião foram levantados alguns requisitos de manipulação e controlo como</w:t>
      </w:r>
      <w:r w:rsidRPr="3085FA62" w:rsidR="3085FA62">
        <w:rPr>
          <w:rFonts w:eastAsia="Arial" w:cs="Arial"/>
        </w:rPr>
        <w:t xml:space="preserve"> os gerentes podem visualizar, remover ou alterar dados de aluguer, funcionários, clientes, e carros do seu stand</w:t>
      </w:r>
      <w:r w:rsidRPr="0AAA6488" w:rsidR="0AAA6488">
        <w:rPr>
          <w:rFonts w:eastAsia="Arial" w:cs="Arial"/>
        </w:rPr>
        <w:t xml:space="preserve">, é </w:t>
      </w:r>
      <w:r w:rsidRPr="14F53E95" w:rsidR="14F53E95">
        <w:rPr>
          <w:rFonts w:eastAsia="Arial" w:cs="Arial"/>
        </w:rPr>
        <w:t xml:space="preserve">possível </w:t>
      </w:r>
      <w:r w:rsidRPr="05A2CDAE" w:rsidR="05A2CDAE">
        <w:rPr>
          <w:rFonts w:eastAsia="Arial" w:cs="Arial"/>
        </w:rPr>
        <w:t>pesquisar</w:t>
      </w:r>
      <w:r w:rsidRPr="7A8D4D48" w:rsidR="035C697E">
        <w:rPr>
          <w:rFonts w:eastAsia="Arial" w:cs="Arial"/>
        </w:rPr>
        <w:t xml:space="preserve"> alugueres por intervalo de datas, para visualizar todas as operações ocorridas num período específico</w:t>
      </w:r>
      <w:r w:rsidRPr="05A2CDAE" w:rsidR="05A2CDAE">
        <w:rPr>
          <w:rFonts w:eastAsia="Arial" w:cs="Arial"/>
        </w:rPr>
        <w:t xml:space="preserve"> </w:t>
      </w:r>
      <w:r w:rsidRPr="2E1F8C59" w:rsidR="2E1F8C59">
        <w:rPr>
          <w:rFonts w:eastAsia="Arial" w:cs="Arial"/>
        </w:rPr>
        <w:t xml:space="preserve">ou </w:t>
      </w:r>
      <w:r w:rsidRPr="2933EA90" w:rsidR="2933EA90">
        <w:rPr>
          <w:rFonts w:eastAsia="Arial" w:cs="Arial"/>
        </w:rPr>
        <w:t>funcionários podem alterar as observações associadas a um veículo.</w:t>
      </w:r>
    </w:p>
    <w:p w:rsidR="24E77FF9" w:rsidP="24E77FF9" w:rsidRDefault="24E77FF9" w14:paraId="70C45E4E" w14:textId="4508F7E7">
      <w:pPr>
        <w:rPr>
          <w:rFonts w:eastAsia="Arial" w:cs="Arial"/>
        </w:rPr>
      </w:pPr>
    </w:p>
    <w:p w:rsidR="1F6ECFF4" w:rsidP="1F6ECFF4" w:rsidRDefault="1F6ECFF4" w14:paraId="54981B93" w14:textId="30AA2C0F">
      <w:pPr>
        <w:rPr>
          <w:rFonts w:eastAsia="Arial" w:cs="Arial"/>
        </w:rPr>
      </w:pPr>
    </w:p>
    <w:p w:rsidR="104F6778" w:rsidP="24020FE5" w:rsidRDefault="104F6778" w14:paraId="5BC8254E" w14:textId="33795CB4">
      <w:pPr>
        <w:rPr>
          <w:rFonts w:eastAsia="Arial"/>
        </w:rPr>
      </w:pPr>
      <w:r w:rsidRPr="24020FE5" w:rsidR="24020FE5">
        <w:rPr>
          <w:rFonts w:eastAsia="Arial" w:cs="Arial"/>
        </w:rPr>
        <w:t xml:space="preserve">A observação dos processos foi feita acompanhando as atividades diárias nos três stands. O Carlos Araújo acompanhou o gerente G. Borges a Braga, o Vítor Senra foi com Ana S. Marques ao polo de Lisboa, </w:t>
      </w:r>
      <w:r w:rsidRPr="24020FE5" w:rsidR="24020FE5">
        <w:rPr>
          <w:rFonts w:eastAsia="Arial" w:cs="Arial"/>
        </w:rPr>
        <w:t>enquanto que</w:t>
      </w:r>
      <w:r w:rsidRPr="24020FE5" w:rsidR="24020FE5">
        <w:rPr>
          <w:rFonts w:eastAsia="Arial" w:cs="Arial"/>
        </w:rPr>
        <w:t xml:space="preserve"> o Francisco Maia e Carlos Cunha foram ao Porto com os donos. Essa etapa permitiu identificar falhas importantes.</w:t>
      </w:r>
    </w:p>
    <w:p w:rsidR="104F6778" w:rsidP="008D445C" w:rsidRDefault="104F6778" w14:paraId="5F2E03F2" w14:textId="19ED4926"/>
    <w:p w:rsidRPr="00F825E4" w:rsidR="00F825E4" w:rsidP="008D445C" w:rsidRDefault="09E2E302" w14:paraId="4E2270FC" w14:textId="29016760">
      <w:r>
        <w:t>((</w:t>
      </w:r>
      <w:r w:rsidRPr="00F825E4" w:rsidR="00F825E4">
        <w:t xml:space="preserve">Nesta fase, optou-se por uma abordagem combinada para a recolha e análise dos requisitos, utilizando diversas técnicas, a saber: – Análise de Documentos: Revisão dos registos atuais, que incluem planilhas, livros de registos e documentos Excel utilizados pelos stands, para compreender o fluxo operacional existente. – Entrevistas e Reuniões: Realização de encontros com os proprietários, Miguel Ribeiro e André Costa, e com os </w:t>
      </w:r>
      <w:r w:rsidR="0023271C">
        <w:t>gerentes das outras stands</w:t>
      </w:r>
      <w:r w:rsidRPr="00F825E4" w:rsidR="00F825E4">
        <w:t xml:space="preserve">, departamento financeiro e equipa de manutenção, a fim de identificar necessidades e pontos críticos dos processos atuais. – Observação </w:t>
      </w:r>
      <w:r w:rsidR="002E1C3E">
        <w:t>dos processos</w:t>
      </w:r>
      <w:r w:rsidRPr="00F825E4" w:rsidR="00F825E4">
        <w:t>: Acompanhamento do dia-a-dia nos stands, permitindo identificar os principais gargalos e oportunidades de melhoria na gestão dos registos e no atendimento ao cliente</w:t>
      </w:r>
      <w:r w:rsidR="0E8BD1BE">
        <w:t>))</w:t>
      </w:r>
    </w:p>
    <w:p w:rsidRPr="001B5352" w:rsidR="007B72FE" w:rsidP="008D445C" w:rsidRDefault="00D55929" w14:paraId="5F77C87E" w14:textId="77777777">
      <w:pPr>
        <w:pStyle w:val="Heading2"/>
      </w:pPr>
      <w:bookmarkStart w:name="_Toc193548557" w:id="23"/>
      <w:r w:rsidRPr="001B5352">
        <w:t>2.2</w:t>
      </w:r>
      <w:r w:rsidRPr="001B5352">
        <w:tab/>
      </w:r>
      <w:r w:rsidRPr="001B5352" w:rsidR="007B72FE">
        <w:t>Levantamento de Requisitos</w:t>
      </w:r>
      <w:bookmarkEnd w:id="23"/>
    </w:p>
    <w:p w:rsidRPr="001B5352" w:rsidR="00064F12" w:rsidP="008D445C" w:rsidRDefault="00064F12" w14:paraId="11536D35" w14:textId="77777777"/>
    <w:p w:rsidRPr="001B5352" w:rsidR="007B72FE" w:rsidP="008D445C" w:rsidRDefault="007B72FE" w14:paraId="591E046E" w14:textId="77777777"/>
    <w:p w:rsidR="003E75F5" w:rsidP="008D445C" w:rsidRDefault="00D55929" w14:paraId="6F9CD017" w14:textId="32BFD823">
      <w:pPr>
        <w:pStyle w:val="Heading2"/>
      </w:pPr>
      <w:bookmarkStart w:name="_Toc193548558" w:id="24"/>
      <w:r w:rsidRPr="001B5352">
        <w:t>2.3</w:t>
      </w:r>
      <w:r w:rsidRPr="001B5352">
        <w:tab/>
      </w:r>
      <w:bookmarkEnd w:id="24"/>
      <w:r w:rsidRPr="005B2626" w:rsidR="005B2626">
        <w:t>Análise e Validação Geral dos Requisitos</w:t>
      </w:r>
    </w:p>
    <w:p w:rsidRPr="00E869B5" w:rsidR="00E869B5" w:rsidP="0084595A" w:rsidRDefault="00C63D75" w14:paraId="5CE929A0" w14:textId="6A6CF7A2">
      <w:r>
        <w:t xml:space="preserve">Após </w:t>
      </w:r>
      <w:r w:rsidR="00156ECE">
        <w:t>uma minuciosa revisão</w:t>
      </w:r>
      <w:r w:rsidR="005247F6">
        <w:t>, realizada pela equipa de informática,</w:t>
      </w:r>
      <w:r w:rsidR="00156ECE">
        <w:t xml:space="preserve"> dos requisitos e da verificação que não havia </w:t>
      </w:r>
      <w:r w:rsidR="004F6D8E">
        <w:t xml:space="preserve">requisitos </w:t>
      </w:r>
      <w:r w:rsidR="00831A0C">
        <w:t>repetidos ou inco</w:t>
      </w:r>
      <w:r w:rsidR="003F6BDE">
        <w:t>nsistentes</w:t>
      </w:r>
      <w:r w:rsidR="002742B2">
        <w:t xml:space="preserve">. Foi marcada uma </w:t>
      </w:r>
      <w:r w:rsidR="00057876">
        <w:t xml:space="preserve">reunião com </w:t>
      </w:r>
      <w:r w:rsidR="002F224E">
        <w:t>os donos e gerentes da empresa</w:t>
      </w:r>
      <w:r w:rsidR="00057876">
        <w:t xml:space="preserve">, </w:t>
      </w:r>
      <w:r w:rsidR="002F224E">
        <w:t>DesenraCar, de modo a garanti</w:t>
      </w:r>
      <w:r w:rsidR="00155E75">
        <w:t>r que os requ</w:t>
      </w:r>
      <w:r w:rsidR="000E4321">
        <w:t>i</w:t>
      </w:r>
      <w:r w:rsidR="00155E75">
        <w:t xml:space="preserve">sitos </w:t>
      </w:r>
      <w:r w:rsidR="000E4321">
        <w:t>estavam de acordo com as expectativas e objetivos dos mesmos</w:t>
      </w:r>
      <w:r w:rsidR="00B21402">
        <w:t xml:space="preserve">. Essa reunião </w:t>
      </w:r>
      <w:r w:rsidR="00786379">
        <w:t xml:space="preserve">ajudou </w:t>
      </w:r>
      <w:r w:rsidR="00FE0835">
        <w:t>na modificação de</w:t>
      </w:r>
      <w:r w:rsidR="00786379">
        <w:t xml:space="preserve"> algu</w:t>
      </w:r>
      <w:r w:rsidR="00367F0F">
        <w:t xml:space="preserve">ns requisitos </w:t>
      </w:r>
      <w:r w:rsidR="0060320E">
        <w:t>de forma que</w:t>
      </w:r>
      <w:r w:rsidR="00FE0835">
        <w:t xml:space="preserve"> se enquadrassem </w:t>
      </w:r>
      <w:r w:rsidR="008D759A">
        <w:t xml:space="preserve">melhor </w:t>
      </w:r>
      <w:r w:rsidR="00367F0F">
        <w:t>nos objetivos da empresa</w:t>
      </w:r>
      <w:r w:rsidR="00A6238E">
        <w:t>.</w:t>
      </w:r>
      <w:r w:rsidR="00976F61">
        <w:t xml:space="preserve"> Depois da verificação dos </w:t>
      </w:r>
      <w:r w:rsidR="00874798">
        <w:t>requisitos</w:t>
      </w:r>
      <w:r w:rsidR="00304C7B">
        <w:t>, equipa de informáticos partiu para a próxima fase, com segurança de que</w:t>
      </w:r>
      <w:r w:rsidR="00596C4E">
        <w:t xml:space="preserve"> </w:t>
      </w:r>
      <w:r w:rsidR="006934F1">
        <w:t xml:space="preserve">tinham uma base </w:t>
      </w:r>
      <w:r w:rsidR="0003673C">
        <w:t>sólida e</w:t>
      </w:r>
      <w:r w:rsidR="002D1447">
        <w:t xml:space="preserve"> que </w:t>
      </w:r>
      <w:r w:rsidR="001757BA">
        <w:t xml:space="preserve">respeitava </w:t>
      </w:r>
      <w:r w:rsidR="006F40C4">
        <w:t>os objetivos da empresa.</w:t>
      </w:r>
    </w:p>
    <w:p w:rsidR="005B2626" w:rsidP="008D445C" w:rsidRDefault="001B3B73" w14:paraId="1940935C" w14:textId="30F15D19">
      <w:pPr>
        <w:pStyle w:val="Heading1"/>
      </w:pPr>
      <w:r>
        <w:t>3.</w:t>
      </w:r>
      <w:r>
        <w:tab/>
      </w:r>
      <w:r w:rsidRPr="00734600" w:rsidR="00734600">
        <w:t>Modelação Concetual</w:t>
      </w:r>
    </w:p>
    <w:p w:rsidRPr="008569D7" w:rsidR="008569D7" w:rsidP="008D445C" w:rsidRDefault="008569D7" w14:paraId="00EAD505" w14:textId="34E91D05">
      <w:pPr>
        <w:pStyle w:val="Heading2"/>
      </w:pPr>
      <w:r>
        <w:t>3.1.</w:t>
      </w:r>
      <w:r>
        <w:tab/>
      </w:r>
      <w:r>
        <w:t>Identificação de</w:t>
      </w:r>
      <w:r w:rsidR="00AC7624">
        <w:t xml:space="preserve"> Entidades</w:t>
      </w:r>
    </w:p>
    <w:p w:rsidRPr="001B5352" w:rsidR="003E75F5" w:rsidP="008D445C" w:rsidRDefault="003E75F5" w14:paraId="78F916CB" w14:textId="1AE25B4A"/>
    <w:p w:rsidRPr="001B5352" w:rsidR="003E75F5" w:rsidP="008D445C" w:rsidRDefault="003E75F5" w14:paraId="06EC6575" w14:textId="77777777">
      <w:pPr>
        <w:pStyle w:val="Caption"/>
      </w:pPr>
      <w:bookmarkStart w:name="_Toc535433268" w:id="25"/>
      <w:bookmarkStart w:name="_Toc535433491" w:id="26"/>
      <w:r w:rsidRPr="001B5352">
        <w:t xml:space="preserve">Figura </w:t>
      </w:r>
      <w:r w:rsidRPr="001B5352">
        <w:fldChar w:fldCharType="begin"/>
      </w:r>
      <w:r w:rsidRPr="001B5352">
        <w:instrText xml:space="preserve"> SEQ Figura \* ARABIC </w:instrText>
      </w:r>
      <w:r w:rsidRPr="001B5352">
        <w:fldChar w:fldCharType="separate"/>
      </w:r>
      <w:r w:rsidRPr="001B5352">
        <w:t>1</w:t>
      </w:r>
      <w:r w:rsidRPr="001B5352">
        <w:fldChar w:fldCharType="end"/>
      </w:r>
      <w:r w:rsidRPr="001B5352">
        <w:t xml:space="preserve"> -</w:t>
      </w:r>
      <w:r w:rsidRPr="001B5352">
        <w:rPr>
          <w:szCs w:val="24"/>
        </w:rPr>
        <w:t xml:space="preserve"> </w:t>
      </w:r>
      <w:r w:rsidRPr="001B5352">
        <w:t>Ilustração de inserção de uma figura e legenda.</w:t>
      </w:r>
      <w:bookmarkEnd w:id="25"/>
      <w:bookmarkEnd w:id="26"/>
    </w:p>
    <w:p w:rsidRPr="001B5352" w:rsidR="003E75F5" w:rsidP="008D445C" w:rsidRDefault="003E75F5" w14:paraId="35FCE8C9" w14:textId="77777777"/>
    <w:p w:rsidRPr="001B5352" w:rsidR="00A00CAC" w:rsidP="008D445C" w:rsidRDefault="00A00CAC" w14:paraId="427B3219" w14:textId="77777777">
      <w:pPr>
        <w:pStyle w:val="Caption"/>
      </w:pPr>
      <w:bookmarkStart w:name="_Toc535433188" w:id="27"/>
      <w:bookmarkStart w:name="_Toc535433540" w:id="28"/>
      <w:r w:rsidRPr="001B5352">
        <w:t xml:space="preserve">Tabela </w:t>
      </w:r>
      <w:r w:rsidRPr="001B5352">
        <w:fldChar w:fldCharType="begin"/>
      </w:r>
      <w:r w:rsidRPr="001B5352">
        <w:instrText xml:space="preserve"> SEQ Tabela \* ARABIC </w:instrText>
      </w:r>
      <w:r w:rsidRPr="001B5352">
        <w:fldChar w:fldCharType="separate"/>
      </w:r>
      <w:r w:rsidRPr="001B5352">
        <w:t>1</w:t>
      </w:r>
      <w:r w:rsidRPr="001B5352">
        <w:fldChar w:fldCharType="end"/>
      </w:r>
      <w:r w:rsidRPr="001B5352">
        <w:t xml:space="preserve"> - Ilustração de inserção de uma tabela e sua legenda.</w:t>
      </w:r>
      <w:bookmarkEnd w:id="27"/>
      <w:bookmarkEnd w:id="28"/>
    </w:p>
    <w:tbl>
      <w:tblPr>
        <w:tblW w:w="8460" w:type="dxa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000" w:firstRow="0" w:lastRow="0" w:firstColumn="0" w:lastColumn="0" w:noHBand="0" w:noVBand="0"/>
      </w:tblPr>
      <w:tblGrid>
        <w:gridCol w:w="1784"/>
        <w:gridCol w:w="1784"/>
        <w:gridCol w:w="1784"/>
        <w:gridCol w:w="1324"/>
        <w:gridCol w:w="1784"/>
      </w:tblGrid>
      <w:tr w:rsidRPr="001B5352" w:rsidR="003E75F5" w14:paraId="19E33F4E" w14:textId="77777777">
        <w:tc>
          <w:tcPr>
            <w:tcW w:w="1744" w:type="dxa"/>
            <w:shd w:val="clear" w:color="auto" w:fill="E6E6E6"/>
            <w:vAlign w:val="bottom"/>
          </w:tcPr>
          <w:p w:rsidRPr="001B5352" w:rsidR="003E75F5" w:rsidP="008D445C" w:rsidRDefault="003E75F5" w14:paraId="0B3DC313" w14:textId="77777777">
            <w:r w:rsidRPr="001B5352">
              <w:t>&lt;Coluna(1)&gt;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Pr="001B5352" w:rsidR="003E75F5" w:rsidP="008D445C" w:rsidRDefault="003E75F5" w14:paraId="5B716925" w14:textId="77777777">
            <w:r w:rsidRPr="001B5352">
              <w:t>&lt;Coluna(2)&gt;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Pr="001B5352" w:rsidR="003E75F5" w:rsidP="008D445C" w:rsidRDefault="003E75F5" w14:paraId="28DBA7F4" w14:textId="77777777">
            <w:r w:rsidRPr="001B5352">
              <w:t>&lt;Coluna(3)&gt;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Pr="001B5352" w:rsidR="003E75F5" w:rsidP="008D445C" w:rsidRDefault="003E75F5" w14:paraId="0DC70A9E" w14:textId="77777777"/>
        </w:tc>
        <w:tc>
          <w:tcPr>
            <w:tcW w:w="1484" w:type="dxa"/>
            <w:shd w:val="clear" w:color="auto" w:fill="E6E6E6"/>
            <w:vAlign w:val="bottom"/>
          </w:tcPr>
          <w:p w:rsidRPr="001B5352" w:rsidR="003E75F5" w:rsidP="008D445C" w:rsidRDefault="003E75F5" w14:paraId="27EF141C" w14:textId="77777777">
            <w:r w:rsidRPr="001B5352">
              <w:t>&lt;Coluna(n)&gt;</w:t>
            </w:r>
          </w:p>
        </w:tc>
      </w:tr>
      <w:tr w:rsidRPr="001B5352" w:rsidR="003E75F5" w14:paraId="2283E619" w14:textId="77777777">
        <w:tc>
          <w:tcPr>
            <w:tcW w:w="1744" w:type="dxa"/>
            <w:vAlign w:val="bottom"/>
          </w:tcPr>
          <w:p w:rsidRPr="001B5352" w:rsidR="003E75F5" w:rsidP="008D445C" w:rsidRDefault="003E75F5" w14:paraId="3E00519A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2D47589D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251F4672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3BDE3ADD" w14:textId="77777777"/>
        </w:tc>
        <w:tc>
          <w:tcPr>
            <w:tcW w:w="1484" w:type="dxa"/>
            <w:vAlign w:val="bottom"/>
          </w:tcPr>
          <w:p w:rsidRPr="001B5352" w:rsidR="003E75F5" w:rsidP="008D445C" w:rsidRDefault="003E75F5" w14:paraId="5784F3A5" w14:textId="77777777"/>
        </w:tc>
      </w:tr>
      <w:tr w:rsidRPr="001B5352" w:rsidR="003E75F5" w14:paraId="3DE1A6FE" w14:textId="77777777">
        <w:tc>
          <w:tcPr>
            <w:tcW w:w="1744" w:type="dxa"/>
            <w:vAlign w:val="bottom"/>
          </w:tcPr>
          <w:p w:rsidRPr="001B5352" w:rsidR="003E75F5" w:rsidP="008D445C" w:rsidRDefault="003E75F5" w14:paraId="391F08CD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76A17164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2A881020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40DF6CC6" w14:textId="77777777"/>
        </w:tc>
        <w:tc>
          <w:tcPr>
            <w:tcW w:w="1484" w:type="dxa"/>
            <w:vAlign w:val="bottom"/>
          </w:tcPr>
          <w:p w:rsidRPr="001B5352" w:rsidR="003E75F5" w:rsidP="008D445C" w:rsidRDefault="003E75F5" w14:paraId="565CB6E7" w14:textId="77777777"/>
        </w:tc>
      </w:tr>
      <w:tr w:rsidRPr="001B5352" w:rsidR="003E75F5" w14:paraId="7AF6EBB6" w14:textId="77777777">
        <w:tc>
          <w:tcPr>
            <w:tcW w:w="1744" w:type="dxa"/>
            <w:vAlign w:val="bottom"/>
          </w:tcPr>
          <w:p w:rsidRPr="001B5352" w:rsidR="003E75F5" w:rsidP="008D445C" w:rsidRDefault="003E75F5" w14:paraId="14D02768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10847F0D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460AC707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26821EF4" w14:textId="77777777"/>
        </w:tc>
        <w:tc>
          <w:tcPr>
            <w:tcW w:w="1484" w:type="dxa"/>
            <w:vAlign w:val="bottom"/>
          </w:tcPr>
          <w:p w:rsidRPr="001B5352" w:rsidR="003E75F5" w:rsidP="008D445C" w:rsidRDefault="003E75F5" w14:paraId="68EA2E16" w14:textId="77777777"/>
        </w:tc>
      </w:tr>
      <w:tr w:rsidRPr="001B5352" w:rsidR="003E75F5" w14:paraId="2FF1BB3C" w14:textId="77777777">
        <w:tc>
          <w:tcPr>
            <w:tcW w:w="1744" w:type="dxa"/>
            <w:vAlign w:val="bottom"/>
          </w:tcPr>
          <w:p w:rsidRPr="001B5352" w:rsidR="003E75F5" w:rsidP="008D445C" w:rsidRDefault="003E75F5" w14:paraId="6DBDB0A2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212E1916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00851991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0D32887A" w14:textId="77777777"/>
        </w:tc>
        <w:tc>
          <w:tcPr>
            <w:tcW w:w="1484" w:type="dxa"/>
            <w:vAlign w:val="bottom"/>
          </w:tcPr>
          <w:p w:rsidRPr="001B5352" w:rsidR="003E75F5" w:rsidP="008D445C" w:rsidRDefault="003E75F5" w14:paraId="66AA57A8" w14:textId="77777777"/>
        </w:tc>
      </w:tr>
      <w:tr w:rsidRPr="001B5352" w:rsidR="003E75F5" w14:paraId="1588F9DB" w14:textId="77777777">
        <w:tc>
          <w:tcPr>
            <w:tcW w:w="1744" w:type="dxa"/>
            <w:vAlign w:val="bottom"/>
          </w:tcPr>
          <w:p w:rsidRPr="001B5352" w:rsidR="003E75F5" w:rsidP="008D445C" w:rsidRDefault="003E75F5" w14:paraId="67A8BDDE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4F88DC04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506D74A5" w14:textId="77777777"/>
        </w:tc>
        <w:tc>
          <w:tcPr>
            <w:tcW w:w="1744" w:type="dxa"/>
            <w:vAlign w:val="bottom"/>
          </w:tcPr>
          <w:p w:rsidRPr="001B5352" w:rsidR="003E75F5" w:rsidP="008D445C" w:rsidRDefault="003E75F5" w14:paraId="1220CD10" w14:textId="77777777"/>
        </w:tc>
        <w:tc>
          <w:tcPr>
            <w:tcW w:w="1484" w:type="dxa"/>
            <w:vAlign w:val="bottom"/>
          </w:tcPr>
          <w:p w:rsidRPr="001B5352" w:rsidR="003E75F5" w:rsidP="008D445C" w:rsidRDefault="003E75F5" w14:paraId="0F67A09A" w14:textId="77777777"/>
        </w:tc>
      </w:tr>
    </w:tbl>
    <w:p w:rsidRPr="001B5352" w:rsidR="003E75F5" w:rsidP="008D445C" w:rsidRDefault="00D55929" w14:paraId="42E60C18" w14:textId="77777777">
      <w:pPr>
        <w:pStyle w:val="Heading2"/>
      </w:pPr>
      <w:bookmarkStart w:name="_Toc193548559" w:id="29"/>
      <w:r w:rsidRPr="001B5352">
        <w:t>2.4</w:t>
      </w:r>
      <w:r w:rsidRPr="001B5352">
        <w:tab/>
      </w:r>
      <w:r w:rsidRPr="001B5352" w:rsidR="003E75F5">
        <w:t>Siglas e Acrónimos</w:t>
      </w:r>
      <w:bookmarkEnd w:id="29"/>
    </w:p>
    <w:p w:rsidRPr="001B5352" w:rsidR="003E75F5" w:rsidP="008D445C" w:rsidRDefault="003E75F5" w14:paraId="0E6ABDC7" w14:textId="77777777">
      <w:r w:rsidRPr="001B5352">
        <w:t xml:space="preserve">&lt;&lt;A utilização de siglas ou acrónimos deverão, tal como os termos estrangeiros, ser feita com base no seguinte formato: </w:t>
      </w:r>
      <w:r w:rsidRPr="001B5352">
        <w:rPr>
          <w:i/>
          <w:iCs/>
        </w:rPr>
        <w:t>Bases de Dados</w:t>
      </w:r>
      <w:r w:rsidRPr="001B5352">
        <w:t xml:space="preserve"> (BD). Todas as siglas e acrónimos deverão ser apresentadas numa secção própria, no início (a seguir aos índices) ou no final (a seguir ao capítulo das conclusões e trabalho futuro) do relatório. </w:t>
      </w:r>
    </w:p>
    <w:p w:rsidRPr="001B5352" w:rsidR="003E75F5" w:rsidP="008D445C" w:rsidRDefault="00D55929" w14:paraId="2FFF3297" w14:textId="77777777">
      <w:pPr>
        <w:pStyle w:val="Heading2"/>
      </w:pPr>
      <w:bookmarkStart w:name="_Toc193548560" w:id="30"/>
      <w:r w:rsidRPr="001B5352">
        <w:t>2.5</w:t>
      </w:r>
      <w:r w:rsidRPr="001B5352">
        <w:tab/>
      </w:r>
      <w:r w:rsidRPr="001B5352" w:rsidR="003E75F5">
        <w:t>Referências Bibliográficas</w:t>
      </w:r>
      <w:bookmarkEnd w:id="30"/>
    </w:p>
    <w:p w:rsidRPr="001B5352" w:rsidR="003E75F5" w:rsidP="008D445C" w:rsidRDefault="003E75F5" w14:paraId="6C44A6A4" w14:textId="77777777">
      <w:r w:rsidRPr="001B5352">
        <w:t xml:space="preserve">&lt;&lt;A forma de apresentação das referências bibliográficas deverão estar de acordo com as regras </w:t>
      </w:r>
      <w:r w:rsidRPr="001B5352" w:rsidR="00A00CAC">
        <w:t xml:space="preserve">do sistema de referenciação APA; em caso de dúvidas, consultar </w:t>
      </w:r>
      <w:hyperlink w:history="1" r:id="rId12">
        <w:r w:rsidRPr="001B5352" w:rsidR="00A00CAC">
          <w:rPr>
            <w:rStyle w:val="Hyperlink"/>
            <w:rFonts w:ascii="Calibri" w:hAnsi="Calibri"/>
          </w:rPr>
          <w:t>https://guias.usdb.uminho.pt/APA</w:t>
        </w:r>
      </w:hyperlink>
      <w:r w:rsidRPr="001B5352" w:rsidR="00A00CAC">
        <w:t xml:space="preserve"> </w:t>
      </w:r>
      <w:r w:rsidRPr="001B5352">
        <w:t>&gt;&gt;</w:t>
      </w:r>
    </w:p>
    <w:p w:rsidRPr="001B5352" w:rsidR="003E75F5" w:rsidP="008D445C" w:rsidRDefault="00D55929" w14:paraId="20B9CEFA" w14:textId="77777777">
      <w:pPr>
        <w:pStyle w:val="Heading2"/>
      </w:pPr>
      <w:bookmarkStart w:name="_Toc193548561" w:id="31"/>
      <w:r w:rsidRPr="001B5352">
        <w:t>2.6</w:t>
      </w:r>
      <w:r w:rsidRPr="001B5352">
        <w:tab/>
      </w:r>
      <w:r w:rsidRPr="001B5352" w:rsidR="003E75F5">
        <w:t>Tipo de Ficheiro</w:t>
      </w:r>
      <w:bookmarkEnd w:id="31"/>
    </w:p>
    <w:p w:rsidRPr="001B5352" w:rsidR="003E75F5" w:rsidP="008D445C" w:rsidRDefault="003E75F5" w14:paraId="134607CB" w14:textId="77777777">
      <w:r w:rsidRPr="001B5352">
        <w:t>&lt;&lt;O relatório</w:t>
      </w:r>
      <w:r w:rsidRPr="001B5352" w:rsidR="00A00CAC">
        <w:t xml:space="preserve">, em formato pdf, </w:t>
      </w:r>
      <w:r w:rsidRPr="001B5352">
        <w:t xml:space="preserve"> </w:t>
      </w:r>
      <w:r w:rsidRPr="001B5352" w:rsidR="00A00CAC">
        <w:t>deverá</w:t>
      </w:r>
      <w:r w:rsidRPr="001B5352">
        <w:t xml:space="preserve"> ser enviado para o regente da disciplina por correio electrónico&gt;&gt;</w:t>
      </w:r>
    </w:p>
    <w:p w:rsidRPr="001B5352" w:rsidR="003E75F5" w:rsidP="008D445C" w:rsidRDefault="00D55929" w14:paraId="00A5A85A" w14:textId="77777777">
      <w:pPr>
        <w:pStyle w:val="Heading1"/>
      </w:pPr>
      <w:bookmarkStart w:name="_Toc193548562" w:id="32"/>
      <w:r w:rsidRPr="001B5352">
        <w:t>3.</w:t>
      </w:r>
      <w:r w:rsidRPr="001B5352">
        <w:tab/>
      </w:r>
      <w:r w:rsidRPr="001B5352" w:rsidR="003E75F5">
        <w:t>Conclusões e Trabalho Futuro</w:t>
      </w:r>
      <w:bookmarkEnd w:id="32"/>
    </w:p>
    <w:p w:rsidRPr="001B5352" w:rsidR="003E75F5" w:rsidP="008D445C" w:rsidRDefault="003E75F5" w14:paraId="6E38419C" w14:textId="77777777">
      <w:r w:rsidRPr="001B5352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Pr="001B5352" w:rsidR="003E75F5" w:rsidP="008D445C" w:rsidRDefault="0029493A" w14:paraId="7F39F15C" w14:textId="77777777">
      <w:pPr>
        <w:pStyle w:val="Heading1"/>
      </w:pPr>
      <w:bookmarkStart w:name="_Toc193548563" w:id="33"/>
      <w:r w:rsidRPr="001B5352">
        <w:t>Referências</w:t>
      </w:r>
      <w:bookmarkEnd w:id="33"/>
    </w:p>
    <w:p w:rsidRPr="001B5352" w:rsidR="003E75F5" w:rsidP="008D445C" w:rsidRDefault="003E75F5" w14:paraId="6CED4D2E" w14:textId="77777777">
      <w:r w:rsidRPr="001B5352">
        <w:t>&lt;&lt;</w:t>
      </w:r>
      <w:r w:rsidRPr="001B5352" w:rsidR="0029493A">
        <w:t xml:space="preserve">Apresentar a lista de referências bibliográficas referidas ao longo do relatório; </w:t>
      </w:r>
      <w:r w:rsidRPr="001B5352" w:rsidR="00A00CAC">
        <w:t xml:space="preserve">utilizar o sistema de referenciação APA </w:t>
      </w:r>
      <w:r w:rsidRPr="001B5352">
        <w:t>&gt;&gt;</w:t>
      </w:r>
    </w:p>
    <w:p w:rsidRPr="001B5352" w:rsidR="003E75F5" w:rsidP="008D445C" w:rsidRDefault="003E75F5" w14:paraId="66B6DA2A" w14:textId="77777777">
      <w:pPr>
        <w:pStyle w:val="Ttulo"/>
      </w:pPr>
      <w:bookmarkStart w:name="_Toc193548564" w:id="34"/>
      <w:r w:rsidRPr="001B5352">
        <w:t>Lista de Siglas e Acrónimos</w:t>
      </w:r>
      <w:bookmarkEnd w:id="34"/>
    </w:p>
    <w:p w:rsidRPr="001B5352" w:rsidR="003E75F5" w:rsidP="008D445C" w:rsidRDefault="003E75F5" w14:paraId="0FDC7239" w14:textId="77777777">
      <w:r w:rsidRPr="001B5352">
        <w:t>&lt;&lt;Apresentar uma lista com todas as siglas e acrónimos utilizados durante a realização do trabalho. O formato base para esta lista deverá ser da forma como abaixo se apresenta.&gt;&gt;</w:t>
      </w:r>
    </w:p>
    <w:p w:rsidRPr="001B5352" w:rsidR="003E75F5" w:rsidP="008D445C" w:rsidRDefault="003E75F5" w14:paraId="1716BCF1" w14:textId="77777777"/>
    <w:p w:rsidRPr="001B5352" w:rsidR="003E75F5" w:rsidP="008D445C" w:rsidRDefault="003E75F5" w14:paraId="5E5B20EC" w14:textId="77777777">
      <w:r w:rsidRPr="001B5352">
        <w:rPr>
          <w:b/>
          <w:bCs/>
        </w:rPr>
        <w:t>BD</w:t>
      </w:r>
      <w:r w:rsidRPr="001B5352">
        <w:tab/>
      </w:r>
      <w:r w:rsidRPr="001B5352">
        <w:t>Base de Dados</w:t>
      </w:r>
    </w:p>
    <w:p w:rsidRPr="001B5352" w:rsidR="003E75F5" w:rsidP="008D445C" w:rsidRDefault="003E75F5" w14:paraId="690AE07D" w14:textId="77777777">
      <w:r w:rsidRPr="001B5352">
        <w:t>DW</w:t>
      </w:r>
      <w:r w:rsidRPr="001B5352">
        <w:tab/>
      </w:r>
      <w:r w:rsidRPr="001B5352">
        <w:t>Data Warehouse</w:t>
      </w:r>
    </w:p>
    <w:p w:rsidRPr="001B5352" w:rsidR="003E75F5" w:rsidP="008D445C" w:rsidRDefault="003E75F5" w14:paraId="615304AF" w14:textId="77777777">
      <w:r w:rsidRPr="001B5352">
        <w:t>OLTP</w:t>
      </w:r>
      <w:r w:rsidRPr="001B5352">
        <w:tab/>
      </w:r>
      <w:r w:rsidRPr="001B5352">
        <w:t>On-Line Analytical Processing</w:t>
      </w:r>
    </w:p>
    <w:p w:rsidRPr="001B5352" w:rsidR="003E75F5" w:rsidP="008D445C" w:rsidRDefault="003E75F5" w14:paraId="48E78F48" w14:textId="77777777">
      <w:r w:rsidRPr="001B5352">
        <w:t>...</w:t>
      </w:r>
      <w:r w:rsidRPr="001B5352">
        <w:tab/>
      </w:r>
      <w:r w:rsidRPr="001B5352">
        <w:t>...</w:t>
      </w:r>
    </w:p>
    <w:p w:rsidRPr="001B5352" w:rsidR="003E75F5" w:rsidP="008D445C" w:rsidRDefault="003E75F5" w14:paraId="76709199" w14:textId="77777777">
      <w:pPr>
        <w:pStyle w:val="Heading1"/>
      </w:pPr>
      <w:bookmarkStart w:name="_Toc535644737" w:id="35"/>
      <w:bookmarkStart w:name="_Toc193548565" w:id="36"/>
      <w:r w:rsidRPr="001B5352">
        <w:t>Anexos</w:t>
      </w:r>
      <w:bookmarkEnd w:id="35"/>
      <w:bookmarkEnd w:id="36"/>
    </w:p>
    <w:p w:rsidRPr="001B5352" w:rsidR="003E75F5" w:rsidP="008D445C" w:rsidRDefault="003E75F5" w14:paraId="578E8F9E" w14:textId="77777777">
      <w:r w:rsidRPr="001B5352">
        <w:t>&lt;&lt;Os anexos deverão ser utilizados para a inclusão de informação adicional necessária</w:t>
      </w:r>
      <w:r w:rsidRPr="001B5352" w:rsidR="00A00CAC">
        <w:t>,</w:t>
      </w:r>
      <w:r w:rsidRPr="001B5352">
        <w:t xml:space="preserve"> para uma melhor compreensão do relatório o para complementar tópicos, secções ou assuntos abordados. Os anexos criados deverão ser numerados e possuir uma designação</w:t>
      </w:r>
      <w:r w:rsidRPr="001B5352" w:rsidR="00A00CAC">
        <w:t xml:space="preserve"> própria</w:t>
      </w:r>
      <w:r w:rsidRPr="001B5352">
        <w:t>. Estes dados permitirão complementar o Índice geral do relatório relativamente à enumeração e apresentação dos diversos anexos.&gt;&gt;</w:t>
      </w:r>
    </w:p>
    <w:p w:rsidRPr="001B5352" w:rsidR="003E75F5" w:rsidP="008D445C" w:rsidRDefault="003E75F5" w14:paraId="1328961D" w14:textId="77777777"/>
    <w:p w:rsidRPr="00C1310C" w:rsidR="003E75F5" w:rsidP="008D445C" w:rsidRDefault="003E75F5" w14:paraId="171397BA" w14:textId="77777777">
      <w:pPr>
        <w:pStyle w:val="Anexo"/>
      </w:pPr>
      <w:bookmarkStart w:name="_Toc535644738" w:id="37"/>
      <w:bookmarkStart w:name="_Toc535644882" w:id="38"/>
      <w:bookmarkStart w:name="_Toc193548566" w:id="39"/>
      <w:r w:rsidRPr="001B5352">
        <w:t>Anexo 1</w:t>
      </w:r>
      <w:bookmarkEnd w:id="37"/>
      <w:bookmarkEnd w:id="38"/>
      <w:bookmarkEnd w:id="39"/>
    </w:p>
    <w:sectPr w:rsidRPr="00C1310C" w:rsidR="003E75F5">
      <w:headerReference w:type="even" r:id="rId13"/>
      <w:headerReference w:type="default" r:id="rId14"/>
      <w:footerReference w:type="default" r:id="rId15"/>
      <w:pgSz w:w="11906" w:h="16838" w:orient="portrait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1B5352" w:rsidR="00740F06" w:rsidP="008D445C" w:rsidRDefault="00740F06" w14:paraId="2166E95A" w14:textId="77777777">
      <w:r w:rsidRPr="001B5352">
        <w:separator/>
      </w:r>
    </w:p>
  </w:endnote>
  <w:endnote w:type="continuationSeparator" w:id="0">
    <w:p w:rsidRPr="001B5352" w:rsidR="00740F06" w:rsidP="008D445C" w:rsidRDefault="00740F06" w14:paraId="66D2ADBE" w14:textId="77777777">
      <w:r w:rsidRPr="001B5352">
        <w:continuationSeparator/>
      </w:r>
    </w:p>
  </w:endnote>
  <w:endnote w:type="continuationNotice" w:id="1">
    <w:p w:rsidR="00740F06" w:rsidP="008D445C" w:rsidRDefault="00740F06" w14:paraId="75C154F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26206B98" w14:textId="77777777">
    <w:pPr>
      <w:pStyle w:val="Footer"/>
      <w:rPr>
        <w:rStyle w:val="PageNumber"/>
      </w:rPr>
    </w:pPr>
    <w:r w:rsidRPr="001B5352">
      <w:rPr>
        <w:rStyle w:val="PageNumber"/>
      </w:rPr>
      <w:fldChar w:fldCharType="begin"/>
    </w:r>
    <w:r w:rsidRPr="001B5352">
      <w:rPr>
        <w:rStyle w:val="PageNumber"/>
      </w:rPr>
      <w:instrText xml:space="preserve">PAGE  </w:instrText>
    </w:r>
    <w:r w:rsidRPr="001B5352">
      <w:rPr>
        <w:rStyle w:val="PageNumber"/>
      </w:rPr>
      <w:fldChar w:fldCharType="end"/>
    </w:r>
  </w:p>
  <w:p w:rsidRPr="001B5352" w:rsidR="00A66D3D" w:rsidP="008D445C" w:rsidRDefault="00A66D3D" w14:paraId="44CC7FC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69AE6669" w14:textId="77777777">
    <w:pPr>
      <w:pStyle w:val="Footer"/>
      <w:rPr>
        <w:rStyle w:val="PageNumber"/>
      </w:rPr>
    </w:pPr>
    <w:r w:rsidRPr="001B5352">
      <w:rPr>
        <w:rStyle w:val="PageNumber"/>
      </w:rPr>
      <w:fldChar w:fldCharType="begin"/>
    </w:r>
    <w:r w:rsidRPr="001B5352">
      <w:rPr>
        <w:rStyle w:val="PageNumber"/>
      </w:rPr>
      <w:instrText xml:space="preserve">PAGE  </w:instrText>
    </w:r>
    <w:r w:rsidRPr="001B5352">
      <w:rPr>
        <w:rStyle w:val="PageNumber"/>
      </w:rPr>
      <w:fldChar w:fldCharType="separate"/>
    </w:r>
    <w:r w:rsidRPr="001B5352" w:rsidR="0064675A">
      <w:rPr>
        <w:rStyle w:val="PageNumber"/>
      </w:rPr>
      <w:t>ii</w:t>
    </w:r>
    <w:r w:rsidRPr="001B5352">
      <w:rPr>
        <w:rStyle w:val="PageNumber"/>
      </w:rPr>
      <w:fldChar w:fldCharType="end"/>
    </w:r>
  </w:p>
  <w:p w:rsidRPr="001B5352" w:rsidR="00A66D3D" w:rsidP="008D445C" w:rsidRDefault="00A66D3D" w14:paraId="629BC5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4AEDE6F9" w14:textId="77777777">
    <w:pPr>
      <w:pStyle w:val="Footer"/>
      <w:rPr>
        <w:rStyle w:val="PageNumber"/>
      </w:rPr>
    </w:pPr>
    <w:r w:rsidRPr="001B5352">
      <w:rPr>
        <w:rStyle w:val="PageNumber"/>
      </w:rPr>
      <w:fldChar w:fldCharType="begin"/>
    </w:r>
    <w:r w:rsidRPr="001B5352">
      <w:rPr>
        <w:rStyle w:val="PageNumber"/>
      </w:rPr>
      <w:instrText xml:space="preserve">PAGE  </w:instrText>
    </w:r>
    <w:r w:rsidRPr="001B5352">
      <w:rPr>
        <w:rStyle w:val="PageNumber"/>
      </w:rPr>
      <w:fldChar w:fldCharType="separate"/>
    </w:r>
    <w:r w:rsidRPr="001B5352" w:rsidR="0064675A">
      <w:rPr>
        <w:rStyle w:val="PageNumber"/>
      </w:rPr>
      <w:t>8</w:t>
    </w:r>
    <w:r w:rsidRPr="001B5352">
      <w:rPr>
        <w:rStyle w:val="PageNumber"/>
      </w:rPr>
      <w:fldChar w:fldCharType="end"/>
    </w:r>
  </w:p>
  <w:p w:rsidRPr="001B5352" w:rsidR="00A66D3D" w:rsidP="008D445C" w:rsidRDefault="00A66D3D" w14:paraId="23C2C077" w14:textId="77777777">
    <w:pPr>
      <w:pStyle w:val="Footer"/>
    </w:pPr>
  </w:p>
  <w:p w:rsidRPr="001B5352" w:rsidR="00A66D3D" w:rsidP="008D445C" w:rsidRDefault="00A66D3D" w14:paraId="015E5F3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1B5352" w:rsidR="00740F06" w:rsidP="008D445C" w:rsidRDefault="00740F06" w14:paraId="020A10C0" w14:textId="77777777">
      <w:r w:rsidRPr="001B5352">
        <w:separator/>
      </w:r>
    </w:p>
  </w:footnote>
  <w:footnote w:type="continuationSeparator" w:id="0">
    <w:p w:rsidRPr="001B5352" w:rsidR="00740F06" w:rsidP="008D445C" w:rsidRDefault="00740F06" w14:paraId="16BC5FCD" w14:textId="77777777">
      <w:r w:rsidRPr="001B5352">
        <w:continuationSeparator/>
      </w:r>
    </w:p>
  </w:footnote>
  <w:footnote w:type="continuationNotice" w:id="1">
    <w:p w:rsidR="00740F06" w:rsidP="008D445C" w:rsidRDefault="00740F06" w14:paraId="3C272C5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7207841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6669C383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B5352" w:rsidR="00A66D3D" w:rsidP="008D445C" w:rsidRDefault="00A66D3D" w14:paraId="48F2952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1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F42105"/>
    <w:multiLevelType w:val="multilevel"/>
    <w:tmpl w:val="C844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C5606A"/>
    <w:multiLevelType w:val="hybridMultilevel"/>
    <w:tmpl w:val="27D43A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hint="default" w:ascii="Arial" w:hAnsi="Arial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3E127C8"/>
    <w:multiLevelType w:val="multilevel"/>
    <w:tmpl w:val="1F6840F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B70C8"/>
    <w:multiLevelType w:val="hybridMultilevel"/>
    <w:tmpl w:val="D432FD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B63E3"/>
    <w:multiLevelType w:val="hybridMultilevel"/>
    <w:tmpl w:val="9E42B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44C7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76266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33B97E6E"/>
    <w:multiLevelType w:val="multilevel"/>
    <w:tmpl w:val="1F6840F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665144"/>
    <w:multiLevelType w:val="multilevel"/>
    <w:tmpl w:val="1F6840F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D85CC1"/>
    <w:multiLevelType w:val="multilevel"/>
    <w:tmpl w:val="DE864100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hint="default" w:ascii="Arial" w:hAnsi="Arial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hint="default" w:ascii="Arial" w:hAnsi="Arial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hint="default" w:ascii="Arial" w:hAnsi="Arial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BFE5198"/>
    <w:multiLevelType w:val="hybridMultilevel"/>
    <w:tmpl w:val="F26485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44C0F"/>
    <w:multiLevelType w:val="hybridMultilevel"/>
    <w:tmpl w:val="5B7AB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533265E4"/>
    <w:multiLevelType w:val="multilevel"/>
    <w:tmpl w:val="E4C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 w:ascii="inherit" w:hAnsi="inherit" w:eastAsia="Times New Roman"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8BA3331"/>
    <w:multiLevelType w:val="multilevel"/>
    <w:tmpl w:val="78B8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60061E17"/>
    <w:multiLevelType w:val="multilevel"/>
    <w:tmpl w:val="1F6840F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172C12"/>
    <w:multiLevelType w:val="hybridMultilevel"/>
    <w:tmpl w:val="B92AF9A0"/>
    <w:lvl w:ilvl="0" w:tplc="0816000F">
      <w:start w:val="1"/>
      <w:numFmt w:val="decimal"/>
      <w:lvlText w:val="%1."/>
      <w:lvlJc w:val="left"/>
      <w:pPr>
        <w:ind w:left="1176" w:hanging="360"/>
      </w:pPr>
    </w:lvl>
    <w:lvl w:ilvl="1" w:tplc="08160019" w:tentative="1">
      <w:start w:val="1"/>
      <w:numFmt w:val="lowerLetter"/>
      <w:lvlText w:val="%2."/>
      <w:lvlJc w:val="left"/>
      <w:pPr>
        <w:ind w:left="1896" w:hanging="360"/>
      </w:pPr>
    </w:lvl>
    <w:lvl w:ilvl="2" w:tplc="0816001B" w:tentative="1">
      <w:start w:val="1"/>
      <w:numFmt w:val="lowerRoman"/>
      <w:lvlText w:val="%3."/>
      <w:lvlJc w:val="right"/>
      <w:pPr>
        <w:ind w:left="2616" w:hanging="180"/>
      </w:pPr>
    </w:lvl>
    <w:lvl w:ilvl="3" w:tplc="0816000F" w:tentative="1">
      <w:start w:val="1"/>
      <w:numFmt w:val="decimal"/>
      <w:lvlText w:val="%4."/>
      <w:lvlJc w:val="left"/>
      <w:pPr>
        <w:ind w:left="3336" w:hanging="360"/>
      </w:pPr>
    </w:lvl>
    <w:lvl w:ilvl="4" w:tplc="08160019" w:tentative="1">
      <w:start w:val="1"/>
      <w:numFmt w:val="lowerLetter"/>
      <w:lvlText w:val="%5."/>
      <w:lvlJc w:val="left"/>
      <w:pPr>
        <w:ind w:left="4056" w:hanging="360"/>
      </w:pPr>
    </w:lvl>
    <w:lvl w:ilvl="5" w:tplc="0816001B" w:tentative="1">
      <w:start w:val="1"/>
      <w:numFmt w:val="lowerRoman"/>
      <w:lvlText w:val="%6."/>
      <w:lvlJc w:val="right"/>
      <w:pPr>
        <w:ind w:left="4776" w:hanging="180"/>
      </w:pPr>
    </w:lvl>
    <w:lvl w:ilvl="6" w:tplc="0816000F" w:tentative="1">
      <w:start w:val="1"/>
      <w:numFmt w:val="decimal"/>
      <w:lvlText w:val="%7."/>
      <w:lvlJc w:val="left"/>
      <w:pPr>
        <w:ind w:left="5496" w:hanging="360"/>
      </w:pPr>
    </w:lvl>
    <w:lvl w:ilvl="7" w:tplc="08160019" w:tentative="1">
      <w:start w:val="1"/>
      <w:numFmt w:val="lowerLetter"/>
      <w:lvlText w:val="%8."/>
      <w:lvlJc w:val="left"/>
      <w:pPr>
        <w:ind w:left="6216" w:hanging="360"/>
      </w:pPr>
    </w:lvl>
    <w:lvl w:ilvl="8" w:tplc="0816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4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5" w15:restartNumberingAfterBreak="0">
    <w:nsid w:val="756F73F9"/>
    <w:multiLevelType w:val="hybridMultilevel"/>
    <w:tmpl w:val="DDB873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756AE"/>
    <w:multiLevelType w:val="multilevel"/>
    <w:tmpl w:val="1F6840F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hint="default" w:ascii="Arial" w:hAnsi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hint="default" w:ascii="Arial" w:hAnsi="Arial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54092344">
    <w:abstractNumId w:val="15"/>
  </w:num>
  <w:num w:numId="2" w16cid:durableId="566305091">
    <w:abstractNumId w:val="5"/>
  </w:num>
  <w:num w:numId="3" w16cid:durableId="1249386197">
    <w:abstractNumId w:val="27"/>
  </w:num>
  <w:num w:numId="4" w16cid:durableId="2097628853">
    <w:abstractNumId w:val="12"/>
  </w:num>
  <w:num w:numId="5" w16cid:durableId="1600991177">
    <w:abstractNumId w:val="12"/>
    <w:lvlOverride w:ilvl="0">
      <w:startOverride w:val="1"/>
    </w:lvlOverride>
  </w:num>
  <w:num w:numId="6" w16cid:durableId="1817262376">
    <w:abstractNumId w:val="24"/>
  </w:num>
  <w:num w:numId="7" w16cid:durableId="1837190406">
    <w:abstractNumId w:val="6"/>
  </w:num>
  <w:num w:numId="8" w16cid:durableId="913245345">
    <w:abstractNumId w:val="21"/>
  </w:num>
  <w:num w:numId="9" w16cid:durableId="937179443">
    <w:abstractNumId w:val="18"/>
  </w:num>
  <w:num w:numId="10" w16cid:durableId="161048483">
    <w:abstractNumId w:val="3"/>
  </w:num>
  <w:num w:numId="11" w16cid:durableId="341129878">
    <w:abstractNumId w:val="4"/>
  </w:num>
  <w:num w:numId="12" w16cid:durableId="1585720231">
    <w:abstractNumId w:val="1"/>
  </w:num>
  <w:num w:numId="13" w16cid:durableId="1485970881">
    <w:abstractNumId w:val="19"/>
  </w:num>
  <w:num w:numId="14" w16cid:durableId="953905738">
    <w:abstractNumId w:val="2"/>
  </w:num>
  <w:num w:numId="15" w16cid:durableId="1668437680">
    <w:abstractNumId w:val="8"/>
  </w:num>
  <w:num w:numId="16" w16cid:durableId="1884176658">
    <w:abstractNumId w:val="17"/>
  </w:num>
  <w:num w:numId="17" w16cid:durableId="2131243198">
    <w:abstractNumId w:val="9"/>
  </w:num>
  <w:num w:numId="18" w16cid:durableId="782385159">
    <w:abstractNumId w:val="16"/>
  </w:num>
  <w:num w:numId="19" w16cid:durableId="291062339">
    <w:abstractNumId w:val="23"/>
  </w:num>
  <w:num w:numId="20" w16cid:durableId="902908232">
    <w:abstractNumId w:val="20"/>
  </w:num>
  <w:num w:numId="21" w16cid:durableId="242685337">
    <w:abstractNumId w:val="10"/>
  </w:num>
  <w:num w:numId="22" w16cid:durableId="1010718927">
    <w:abstractNumId w:val="7"/>
  </w:num>
  <w:num w:numId="23" w16cid:durableId="1182862909">
    <w:abstractNumId w:val="11"/>
  </w:num>
  <w:num w:numId="24" w16cid:durableId="1865944337">
    <w:abstractNumId w:val="25"/>
  </w:num>
  <w:num w:numId="25" w16cid:durableId="2126776755">
    <w:abstractNumId w:val="22"/>
  </w:num>
  <w:num w:numId="26" w16cid:durableId="1163935467">
    <w:abstractNumId w:val="0"/>
  </w:num>
  <w:num w:numId="27" w16cid:durableId="231473980">
    <w:abstractNumId w:val="13"/>
  </w:num>
  <w:num w:numId="28" w16cid:durableId="1159732228">
    <w:abstractNumId w:val="14"/>
  </w:num>
  <w:num w:numId="29" w16cid:durableId="1928807608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oNotTrackMoves/>
  <w:defaultTabStop w:val="720"/>
  <w:noPunctuationKerning/>
  <w:characterSpacingControl w:val="doNotCompress"/>
  <w:hdrShapeDefaults>
    <o:shapedefaults v:ext="edit" spidmax="2079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530B"/>
    <w:rsid w:val="00021C46"/>
    <w:rsid w:val="00023D4B"/>
    <w:rsid w:val="000266FE"/>
    <w:rsid w:val="000274EC"/>
    <w:rsid w:val="0003673C"/>
    <w:rsid w:val="00040788"/>
    <w:rsid w:val="00041AC1"/>
    <w:rsid w:val="00043A4C"/>
    <w:rsid w:val="0005155B"/>
    <w:rsid w:val="0005343B"/>
    <w:rsid w:val="00057876"/>
    <w:rsid w:val="0006002B"/>
    <w:rsid w:val="00064F12"/>
    <w:rsid w:val="00065650"/>
    <w:rsid w:val="0006619E"/>
    <w:rsid w:val="0007064C"/>
    <w:rsid w:val="00073B39"/>
    <w:rsid w:val="00074754"/>
    <w:rsid w:val="00075828"/>
    <w:rsid w:val="000774B2"/>
    <w:rsid w:val="00083842"/>
    <w:rsid w:val="0008394A"/>
    <w:rsid w:val="000859FC"/>
    <w:rsid w:val="000936E7"/>
    <w:rsid w:val="00095CD3"/>
    <w:rsid w:val="00096868"/>
    <w:rsid w:val="000A7D31"/>
    <w:rsid w:val="000B6879"/>
    <w:rsid w:val="000C4C4E"/>
    <w:rsid w:val="000C587C"/>
    <w:rsid w:val="000D1B45"/>
    <w:rsid w:val="000D2558"/>
    <w:rsid w:val="000D3F37"/>
    <w:rsid w:val="000D7A0D"/>
    <w:rsid w:val="000E1232"/>
    <w:rsid w:val="000E1F42"/>
    <w:rsid w:val="000E3006"/>
    <w:rsid w:val="000E390D"/>
    <w:rsid w:val="000E3F45"/>
    <w:rsid w:val="000E4321"/>
    <w:rsid w:val="000E6EAB"/>
    <w:rsid w:val="000F06B5"/>
    <w:rsid w:val="000F1CAB"/>
    <w:rsid w:val="000F3F5D"/>
    <w:rsid w:val="000F779E"/>
    <w:rsid w:val="001036E6"/>
    <w:rsid w:val="00104679"/>
    <w:rsid w:val="00104AD8"/>
    <w:rsid w:val="00110059"/>
    <w:rsid w:val="001121B7"/>
    <w:rsid w:val="00116262"/>
    <w:rsid w:val="00123966"/>
    <w:rsid w:val="001239C2"/>
    <w:rsid w:val="001271C4"/>
    <w:rsid w:val="00131253"/>
    <w:rsid w:val="0013175B"/>
    <w:rsid w:val="00136A4A"/>
    <w:rsid w:val="001379A1"/>
    <w:rsid w:val="00141CF5"/>
    <w:rsid w:val="00142036"/>
    <w:rsid w:val="00144CB0"/>
    <w:rsid w:val="00150982"/>
    <w:rsid w:val="00150DBB"/>
    <w:rsid w:val="00155CB2"/>
    <w:rsid w:val="00155E75"/>
    <w:rsid w:val="00156ECE"/>
    <w:rsid w:val="00165E44"/>
    <w:rsid w:val="00166A11"/>
    <w:rsid w:val="00166CAF"/>
    <w:rsid w:val="00170A97"/>
    <w:rsid w:val="0017243E"/>
    <w:rsid w:val="001757BA"/>
    <w:rsid w:val="00180BB0"/>
    <w:rsid w:val="0018584B"/>
    <w:rsid w:val="00190BFE"/>
    <w:rsid w:val="001951E3"/>
    <w:rsid w:val="001A3AC4"/>
    <w:rsid w:val="001A67AA"/>
    <w:rsid w:val="001B3B73"/>
    <w:rsid w:val="001B5352"/>
    <w:rsid w:val="001C03FA"/>
    <w:rsid w:val="001C3894"/>
    <w:rsid w:val="001C6951"/>
    <w:rsid w:val="001D2F59"/>
    <w:rsid w:val="001D3F7A"/>
    <w:rsid w:val="001D4655"/>
    <w:rsid w:val="001D558B"/>
    <w:rsid w:val="001E726B"/>
    <w:rsid w:val="001F026C"/>
    <w:rsid w:val="001F342F"/>
    <w:rsid w:val="001F44DC"/>
    <w:rsid w:val="00212D1F"/>
    <w:rsid w:val="00215BAA"/>
    <w:rsid w:val="00215CB8"/>
    <w:rsid w:val="0022792E"/>
    <w:rsid w:val="00227A60"/>
    <w:rsid w:val="002315EF"/>
    <w:rsid w:val="002316BF"/>
    <w:rsid w:val="00231A3F"/>
    <w:rsid w:val="0023271C"/>
    <w:rsid w:val="00234E14"/>
    <w:rsid w:val="00236676"/>
    <w:rsid w:val="002404F5"/>
    <w:rsid w:val="002411A4"/>
    <w:rsid w:val="00242DE6"/>
    <w:rsid w:val="00255BC1"/>
    <w:rsid w:val="00256DBD"/>
    <w:rsid w:val="00272929"/>
    <w:rsid w:val="002742B2"/>
    <w:rsid w:val="00276C4A"/>
    <w:rsid w:val="002826AC"/>
    <w:rsid w:val="00291060"/>
    <w:rsid w:val="00292349"/>
    <w:rsid w:val="00294810"/>
    <w:rsid w:val="0029493A"/>
    <w:rsid w:val="002A7877"/>
    <w:rsid w:val="002B0141"/>
    <w:rsid w:val="002B0C53"/>
    <w:rsid w:val="002B2C01"/>
    <w:rsid w:val="002B52B3"/>
    <w:rsid w:val="002B5E8A"/>
    <w:rsid w:val="002B6158"/>
    <w:rsid w:val="002C22AE"/>
    <w:rsid w:val="002C5CDB"/>
    <w:rsid w:val="002C7BB3"/>
    <w:rsid w:val="002D1447"/>
    <w:rsid w:val="002D7635"/>
    <w:rsid w:val="002E1133"/>
    <w:rsid w:val="002E1C3E"/>
    <w:rsid w:val="002E503B"/>
    <w:rsid w:val="002E7E15"/>
    <w:rsid w:val="002F224E"/>
    <w:rsid w:val="002F4368"/>
    <w:rsid w:val="00300798"/>
    <w:rsid w:val="00300A8F"/>
    <w:rsid w:val="00304C7B"/>
    <w:rsid w:val="003105BC"/>
    <w:rsid w:val="00321F89"/>
    <w:rsid w:val="00333870"/>
    <w:rsid w:val="0033455E"/>
    <w:rsid w:val="00335B91"/>
    <w:rsid w:val="003442D5"/>
    <w:rsid w:val="003446B3"/>
    <w:rsid w:val="003456DE"/>
    <w:rsid w:val="003479C0"/>
    <w:rsid w:val="00351860"/>
    <w:rsid w:val="0035257D"/>
    <w:rsid w:val="00356504"/>
    <w:rsid w:val="003566D6"/>
    <w:rsid w:val="00366617"/>
    <w:rsid w:val="00367F0F"/>
    <w:rsid w:val="00370C39"/>
    <w:rsid w:val="00396636"/>
    <w:rsid w:val="00397CF6"/>
    <w:rsid w:val="003A003B"/>
    <w:rsid w:val="003A0144"/>
    <w:rsid w:val="003A30F3"/>
    <w:rsid w:val="003A6282"/>
    <w:rsid w:val="003A7A10"/>
    <w:rsid w:val="003B20F9"/>
    <w:rsid w:val="003C0608"/>
    <w:rsid w:val="003C3119"/>
    <w:rsid w:val="003C33F3"/>
    <w:rsid w:val="003C3FBF"/>
    <w:rsid w:val="003D1E8F"/>
    <w:rsid w:val="003D2049"/>
    <w:rsid w:val="003D43E9"/>
    <w:rsid w:val="003D44A5"/>
    <w:rsid w:val="003D4546"/>
    <w:rsid w:val="003D65E4"/>
    <w:rsid w:val="003D6C21"/>
    <w:rsid w:val="003E02C4"/>
    <w:rsid w:val="003E1FF7"/>
    <w:rsid w:val="003E2F18"/>
    <w:rsid w:val="003E3962"/>
    <w:rsid w:val="003E7429"/>
    <w:rsid w:val="003E75F5"/>
    <w:rsid w:val="003F28AC"/>
    <w:rsid w:val="003F3739"/>
    <w:rsid w:val="003F6BDE"/>
    <w:rsid w:val="00411607"/>
    <w:rsid w:val="00415FDB"/>
    <w:rsid w:val="004165AC"/>
    <w:rsid w:val="00420F04"/>
    <w:rsid w:val="00422CDB"/>
    <w:rsid w:val="00423CDF"/>
    <w:rsid w:val="0042498F"/>
    <w:rsid w:val="004256F8"/>
    <w:rsid w:val="00425E6B"/>
    <w:rsid w:val="00426E57"/>
    <w:rsid w:val="00433289"/>
    <w:rsid w:val="0044196B"/>
    <w:rsid w:val="00442298"/>
    <w:rsid w:val="0044747A"/>
    <w:rsid w:val="0044773C"/>
    <w:rsid w:val="00454856"/>
    <w:rsid w:val="00454AD8"/>
    <w:rsid w:val="00455573"/>
    <w:rsid w:val="00466581"/>
    <w:rsid w:val="00471C81"/>
    <w:rsid w:val="00483EFC"/>
    <w:rsid w:val="0048564B"/>
    <w:rsid w:val="00492FEE"/>
    <w:rsid w:val="00496A4E"/>
    <w:rsid w:val="004A3410"/>
    <w:rsid w:val="004A792C"/>
    <w:rsid w:val="004C13B8"/>
    <w:rsid w:val="004C27C5"/>
    <w:rsid w:val="004C3087"/>
    <w:rsid w:val="004D3774"/>
    <w:rsid w:val="004D400F"/>
    <w:rsid w:val="004E2CA0"/>
    <w:rsid w:val="004E3A8D"/>
    <w:rsid w:val="004E7BD7"/>
    <w:rsid w:val="004F0FE8"/>
    <w:rsid w:val="004F2965"/>
    <w:rsid w:val="004F438E"/>
    <w:rsid w:val="004F4AA5"/>
    <w:rsid w:val="004F6D8E"/>
    <w:rsid w:val="004F7B85"/>
    <w:rsid w:val="00500857"/>
    <w:rsid w:val="00520544"/>
    <w:rsid w:val="00520C4C"/>
    <w:rsid w:val="005247F6"/>
    <w:rsid w:val="005253FF"/>
    <w:rsid w:val="0053536D"/>
    <w:rsid w:val="00536CF2"/>
    <w:rsid w:val="00541425"/>
    <w:rsid w:val="00541711"/>
    <w:rsid w:val="0054688D"/>
    <w:rsid w:val="00551DD7"/>
    <w:rsid w:val="0055232F"/>
    <w:rsid w:val="00556537"/>
    <w:rsid w:val="005574FF"/>
    <w:rsid w:val="00560A61"/>
    <w:rsid w:val="0056555B"/>
    <w:rsid w:val="00571EE2"/>
    <w:rsid w:val="005771DF"/>
    <w:rsid w:val="00582A29"/>
    <w:rsid w:val="00586893"/>
    <w:rsid w:val="005870CE"/>
    <w:rsid w:val="005872B3"/>
    <w:rsid w:val="00596C4E"/>
    <w:rsid w:val="00597F6B"/>
    <w:rsid w:val="005A189B"/>
    <w:rsid w:val="005A57EE"/>
    <w:rsid w:val="005A7EEA"/>
    <w:rsid w:val="005B0E9B"/>
    <w:rsid w:val="005B1D58"/>
    <w:rsid w:val="005B24F9"/>
    <w:rsid w:val="005B2626"/>
    <w:rsid w:val="005B4668"/>
    <w:rsid w:val="005B76D5"/>
    <w:rsid w:val="005C544F"/>
    <w:rsid w:val="005C62E0"/>
    <w:rsid w:val="005C734B"/>
    <w:rsid w:val="005D2604"/>
    <w:rsid w:val="005D344C"/>
    <w:rsid w:val="005E6267"/>
    <w:rsid w:val="005E76BC"/>
    <w:rsid w:val="005F00F9"/>
    <w:rsid w:val="005F58D9"/>
    <w:rsid w:val="0060320E"/>
    <w:rsid w:val="00604F92"/>
    <w:rsid w:val="00611480"/>
    <w:rsid w:val="00615D1A"/>
    <w:rsid w:val="00620E0C"/>
    <w:rsid w:val="006247D0"/>
    <w:rsid w:val="0062493C"/>
    <w:rsid w:val="00626C09"/>
    <w:rsid w:val="00627318"/>
    <w:rsid w:val="00630BE6"/>
    <w:rsid w:val="006353CC"/>
    <w:rsid w:val="00635BAF"/>
    <w:rsid w:val="006379BF"/>
    <w:rsid w:val="0064135B"/>
    <w:rsid w:val="0064189D"/>
    <w:rsid w:val="006419DC"/>
    <w:rsid w:val="00644213"/>
    <w:rsid w:val="0064675A"/>
    <w:rsid w:val="006472DF"/>
    <w:rsid w:val="006473DA"/>
    <w:rsid w:val="0065035C"/>
    <w:rsid w:val="0065381C"/>
    <w:rsid w:val="00657CD2"/>
    <w:rsid w:val="006641B3"/>
    <w:rsid w:val="006656DC"/>
    <w:rsid w:val="00665CA0"/>
    <w:rsid w:val="00673836"/>
    <w:rsid w:val="006755FC"/>
    <w:rsid w:val="00686C52"/>
    <w:rsid w:val="00687522"/>
    <w:rsid w:val="006876C7"/>
    <w:rsid w:val="00690DFC"/>
    <w:rsid w:val="006934F1"/>
    <w:rsid w:val="00697565"/>
    <w:rsid w:val="006A62D9"/>
    <w:rsid w:val="006A648C"/>
    <w:rsid w:val="006B4C59"/>
    <w:rsid w:val="006B54FC"/>
    <w:rsid w:val="006B7FAD"/>
    <w:rsid w:val="006C1314"/>
    <w:rsid w:val="006C57F7"/>
    <w:rsid w:val="006C7017"/>
    <w:rsid w:val="006C7629"/>
    <w:rsid w:val="006C7E32"/>
    <w:rsid w:val="006D0682"/>
    <w:rsid w:val="006D24CE"/>
    <w:rsid w:val="006D7456"/>
    <w:rsid w:val="006F3EBC"/>
    <w:rsid w:val="006F40C4"/>
    <w:rsid w:val="00701FB1"/>
    <w:rsid w:val="007033CF"/>
    <w:rsid w:val="00704079"/>
    <w:rsid w:val="00704269"/>
    <w:rsid w:val="00710AC3"/>
    <w:rsid w:val="00714BA1"/>
    <w:rsid w:val="0072687B"/>
    <w:rsid w:val="00730BCD"/>
    <w:rsid w:val="00732F65"/>
    <w:rsid w:val="00734600"/>
    <w:rsid w:val="007354BE"/>
    <w:rsid w:val="00740F06"/>
    <w:rsid w:val="007430DE"/>
    <w:rsid w:val="00753D43"/>
    <w:rsid w:val="00754E15"/>
    <w:rsid w:val="00763925"/>
    <w:rsid w:val="00764D22"/>
    <w:rsid w:val="00766D07"/>
    <w:rsid w:val="007753E3"/>
    <w:rsid w:val="00780910"/>
    <w:rsid w:val="00782608"/>
    <w:rsid w:val="00782B44"/>
    <w:rsid w:val="00786379"/>
    <w:rsid w:val="00793D34"/>
    <w:rsid w:val="007A65C1"/>
    <w:rsid w:val="007B0AC1"/>
    <w:rsid w:val="007B3210"/>
    <w:rsid w:val="007B43C8"/>
    <w:rsid w:val="007B4F4A"/>
    <w:rsid w:val="007B72FE"/>
    <w:rsid w:val="007C3B29"/>
    <w:rsid w:val="007C7832"/>
    <w:rsid w:val="007D759D"/>
    <w:rsid w:val="007E1CD9"/>
    <w:rsid w:val="007E2FD5"/>
    <w:rsid w:val="007E5A69"/>
    <w:rsid w:val="007E721A"/>
    <w:rsid w:val="007E73A2"/>
    <w:rsid w:val="007F5D6D"/>
    <w:rsid w:val="0080278F"/>
    <w:rsid w:val="00806750"/>
    <w:rsid w:val="00806B0B"/>
    <w:rsid w:val="0080748F"/>
    <w:rsid w:val="00807491"/>
    <w:rsid w:val="00831A0C"/>
    <w:rsid w:val="00835824"/>
    <w:rsid w:val="00841B85"/>
    <w:rsid w:val="00841BBA"/>
    <w:rsid w:val="008426A6"/>
    <w:rsid w:val="008431D3"/>
    <w:rsid w:val="0084595A"/>
    <w:rsid w:val="00846DA8"/>
    <w:rsid w:val="00847096"/>
    <w:rsid w:val="00850C68"/>
    <w:rsid w:val="00850E9B"/>
    <w:rsid w:val="008511FF"/>
    <w:rsid w:val="00853371"/>
    <w:rsid w:val="008569D7"/>
    <w:rsid w:val="00863467"/>
    <w:rsid w:val="0086523D"/>
    <w:rsid w:val="00874798"/>
    <w:rsid w:val="00875879"/>
    <w:rsid w:val="00876020"/>
    <w:rsid w:val="0088093E"/>
    <w:rsid w:val="00884B6D"/>
    <w:rsid w:val="00884BFA"/>
    <w:rsid w:val="00887FAB"/>
    <w:rsid w:val="008929E4"/>
    <w:rsid w:val="00893FCD"/>
    <w:rsid w:val="00897931"/>
    <w:rsid w:val="008A067F"/>
    <w:rsid w:val="008A0728"/>
    <w:rsid w:val="008A49D8"/>
    <w:rsid w:val="008A75AA"/>
    <w:rsid w:val="008C347C"/>
    <w:rsid w:val="008C4B40"/>
    <w:rsid w:val="008D445C"/>
    <w:rsid w:val="008D5494"/>
    <w:rsid w:val="008D759A"/>
    <w:rsid w:val="008E0594"/>
    <w:rsid w:val="008E1DE1"/>
    <w:rsid w:val="008E1FC8"/>
    <w:rsid w:val="008F1ABA"/>
    <w:rsid w:val="008F7E45"/>
    <w:rsid w:val="00905123"/>
    <w:rsid w:val="00906A12"/>
    <w:rsid w:val="00906A46"/>
    <w:rsid w:val="00907C24"/>
    <w:rsid w:val="00907E9F"/>
    <w:rsid w:val="00913A9E"/>
    <w:rsid w:val="00914BAA"/>
    <w:rsid w:val="009201E7"/>
    <w:rsid w:val="0092698B"/>
    <w:rsid w:val="0093172F"/>
    <w:rsid w:val="009317D7"/>
    <w:rsid w:val="00931A1F"/>
    <w:rsid w:val="00935EA3"/>
    <w:rsid w:val="00940EBB"/>
    <w:rsid w:val="00957017"/>
    <w:rsid w:val="00957642"/>
    <w:rsid w:val="00961F93"/>
    <w:rsid w:val="00962A63"/>
    <w:rsid w:val="00964253"/>
    <w:rsid w:val="009748C6"/>
    <w:rsid w:val="009755B2"/>
    <w:rsid w:val="00976F61"/>
    <w:rsid w:val="00977540"/>
    <w:rsid w:val="00980382"/>
    <w:rsid w:val="00981D0E"/>
    <w:rsid w:val="00985A9C"/>
    <w:rsid w:val="00996504"/>
    <w:rsid w:val="00996D2B"/>
    <w:rsid w:val="009A119D"/>
    <w:rsid w:val="009A142A"/>
    <w:rsid w:val="009B16AA"/>
    <w:rsid w:val="009C0EC3"/>
    <w:rsid w:val="009D2466"/>
    <w:rsid w:val="009E1E23"/>
    <w:rsid w:val="009E4E1D"/>
    <w:rsid w:val="009F3020"/>
    <w:rsid w:val="009F3A2A"/>
    <w:rsid w:val="009F3E50"/>
    <w:rsid w:val="009F4A71"/>
    <w:rsid w:val="00A00CAC"/>
    <w:rsid w:val="00A01B46"/>
    <w:rsid w:val="00A035F1"/>
    <w:rsid w:val="00A06C11"/>
    <w:rsid w:val="00A1012A"/>
    <w:rsid w:val="00A12B74"/>
    <w:rsid w:val="00A16ACF"/>
    <w:rsid w:val="00A207C4"/>
    <w:rsid w:val="00A221CF"/>
    <w:rsid w:val="00A2316B"/>
    <w:rsid w:val="00A244D2"/>
    <w:rsid w:val="00A24D6E"/>
    <w:rsid w:val="00A254F5"/>
    <w:rsid w:val="00A26AE2"/>
    <w:rsid w:val="00A279A3"/>
    <w:rsid w:val="00A3048D"/>
    <w:rsid w:val="00A3257C"/>
    <w:rsid w:val="00A34FD1"/>
    <w:rsid w:val="00A42163"/>
    <w:rsid w:val="00A6238E"/>
    <w:rsid w:val="00A66D3D"/>
    <w:rsid w:val="00A765E7"/>
    <w:rsid w:val="00A76AAF"/>
    <w:rsid w:val="00A831B0"/>
    <w:rsid w:val="00A83810"/>
    <w:rsid w:val="00A937B4"/>
    <w:rsid w:val="00A9432B"/>
    <w:rsid w:val="00A95742"/>
    <w:rsid w:val="00A97804"/>
    <w:rsid w:val="00AA51C1"/>
    <w:rsid w:val="00AA562B"/>
    <w:rsid w:val="00AA74CA"/>
    <w:rsid w:val="00AB39CF"/>
    <w:rsid w:val="00AB6309"/>
    <w:rsid w:val="00AC2665"/>
    <w:rsid w:val="00AC5949"/>
    <w:rsid w:val="00AC69A8"/>
    <w:rsid w:val="00AC706F"/>
    <w:rsid w:val="00AC759F"/>
    <w:rsid w:val="00AC7624"/>
    <w:rsid w:val="00AD1982"/>
    <w:rsid w:val="00AD22E5"/>
    <w:rsid w:val="00AD34E0"/>
    <w:rsid w:val="00AD70F3"/>
    <w:rsid w:val="00AE0075"/>
    <w:rsid w:val="00AE2079"/>
    <w:rsid w:val="00AE6A6A"/>
    <w:rsid w:val="00AE7420"/>
    <w:rsid w:val="00AF123F"/>
    <w:rsid w:val="00AF450F"/>
    <w:rsid w:val="00AF7C53"/>
    <w:rsid w:val="00B02232"/>
    <w:rsid w:val="00B0377C"/>
    <w:rsid w:val="00B0615C"/>
    <w:rsid w:val="00B07EF2"/>
    <w:rsid w:val="00B10629"/>
    <w:rsid w:val="00B1218A"/>
    <w:rsid w:val="00B124A5"/>
    <w:rsid w:val="00B13124"/>
    <w:rsid w:val="00B14224"/>
    <w:rsid w:val="00B21402"/>
    <w:rsid w:val="00B23DDA"/>
    <w:rsid w:val="00B40589"/>
    <w:rsid w:val="00B42A50"/>
    <w:rsid w:val="00B4623E"/>
    <w:rsid w:val="00B5514E"/>
    <w:rsid w:val="00B601EF"/>
    <w:rsid w:val="00B6094E"/>
    <w:rsid w:val="00B60C5E"/>
    <w:rsid w:val="00B627BA"/>
    <w:rsid w:val="00B63392"/>
    <w:rsid w:val="00B727E5"/>
    <w:rsid w:val="00B75302"/>
    <w:rsid w:val="00B8030B"/>
    <w:rsid w:val="00B91946"/>
    <w:rsid w:val="00B930AB"/>
    <w:rsid w:val="00B93672"/>
    <w:rsid w:val="00B955A6"/>
    <w:rsid w:val="00B95824"/>
    <w:rsid w:val="00BA3383"/>
    <w:rsid w:val="00BA3B68"/>
    <w:rsid w:val="00BA4FCA"/>
    <w:rsid w:val="00BB2EFC"/>
    <w:rsid w:val="00BB72D7"/>
    <w:rsid w:val="00BC1367"/>
    <w:rsid w:val="00BD6104"/>
    <w:rsid w:val="00BD6FF0"/>
    <w:rsid w:val="00BD745D"/>
    <w:rsid w:val="00BD7CFF"/>
    <w:rsid w:val="00BE2506"/>
    <w:rsid w:val="00BE56D7"/>
    <w:rsid w:val="00BE742A"/>
    <w:rsid w:val="00BF3C7D"/>
    <w:rsid w:val="00BF67F7"/>
    <w:rsid w:val="00BF77EE"/>
    <w:rsid w:val="00C011BE"/>
    <w:rsid w:val="00C06390"/>
    <w:rsid w:val="00C06BCC"/>
    <w:rsid w:val="00C07D8D"/>
    <w:rsid w:val="00C10771"/>
    <w:rsid w:val="00C1310C"/>
    <w:rsid w:val="00C1377A"/>
    <w:rsid w:val="00C16316"/>
    <w:rsid w:val="00C300F8"/>
    <w:rsid w:val="00C318F5"/>
    <w:rsid w:val="00C411D1"/>
    <w:rsid w:val="00C45590"/>
    <w:rsid w:val="00C47B9C"/>
    <w:rsid w:val="00C54468"/>
    <w:rsid w:val="00C5649E"/>
    <w:rsid w:val="00C62B32"/>
    <w:rsid w:val="00C63D75"/>
    <w:rsid w:val="00C66284"/>
    <w:rsid w:val="00C7738C"/>
    <w:rsid w:val="00C7755D"/>
    <w:rsid w:val="00C83CAE"/>
    <w:rsid w:val="00C9051D"/>
    <w:rsid w:val="00C90EBE"/>
    <w:rsid w:val="00C9335C"/>
    <w:rsid w:val="00C9523B"/>
    <w:rsid w:val="00C95EF6"/>
    <w:rsid w:val="00CA6251"/>
    <w:rsid w:val="00CA770D"/>
    <w:rsid w:val="00CB4D74"/>
    <w:rsid w:val="00CB7B32"/>
    <w:rsid w:val="00CC0933"/>
    <w:rsid w:val="00CC198E"/>
    <w:rsid w:val="00CC19CC"/>
    <w:rsid w:val="00CC572C"/>
    <w:rsid w:val="00CD13B5"/>
    <w:rsid w:val="00CE0C05"/>
    <w:rsid w:val="00CE1B73"/>
    <w:rsid w:val="00CE578E"/>
    <w:rsid w:val="00CE7FF0"/>
    <w:rsid w:val="00CF0B89"/>
    <w:rsid w:val="00CF1937"/>
    <w:rsid w:val="00CF5A40"/>
    <w:rsid w:val="00CF5CDC"/>
    <w:rsid w:val="00CF6469"/>
    <w:rsid w:val="00D00F87"/>
    <w:rsid w:val="00D03466"/>
    <w:rsid w:val="00D064F4"/>
    <w:rsid w:val="00D07A91"/>
    <w:rsid w:val="00D17033"/>
    <w:rsid w:val="00D236F7"/>
    <w:rsid w:val="00D27A98"/>
    <w:rsid w:val="00D376A9"/>
    <w:rsid w:val="00D37ED9"/>
    <w:rsid w:val="00D40B64"/>
    <w:rsid w:val="00D40B99"/>
    <w:rsid w:val="00D532CE"/>
    <w:rsid w:val="00D54626"/>
    <w:rsid w:val="00D55929"/>
    <w:rsid w:val="00D651F7"/>
    <w:rsid w:val="00D7011F"/>
    <w:rsid w:val="00D73A52"/>
    <w:rsid w:val="00D74077"/>
    <w:rsid w:val="00D74AEF"/>
    <w:rsid w:val="00D75797"/>
    <w:rsid w:val="00D75C3D"/>
    <w:rsid w:val="00D7647B"/>
    <w:rsid w:val="00D76481"/>
    <w:rsid w:val="00D91180"/>
    <w:rsid w:val="00DA2A0B"/>
    <w:rsid w:val="00DA4143"/>
    <w:rsid w:val="00DB07D5"/>
    <w:rsid w:val="00DB39DE"/>
    <w:rsid w:val="00DB699F"/>
    <w:rsid w:val="00DC0C86"/>
    <w:rsid w:val="00DC3138"/>
    <w:rsid w:val="00DD05AA"/>
    <w:rsid w:val="00DD107E"/>
    <w:rsid w:val="00DD1DAC"/>
    <w:rsid w:val="00DD4578"/>
    <w:rsid w:val="00DD6414"/>
    <w:rsid w:val="00DE1066"/>
    <w:rsid w:val="00DE1C8F"/>
    <w:rsid w:val="00DE5C75"/>
    <w:rsid w:val="00DE601E"/>
    <w:rsid w:val="00DF2B2C"/>
    <w:rsid w:val="00DF5E16"/>
    <w:rsid w:val="00E01213"/>
    <w:rsid w:val="00E05DB3"/>
    <w:rsid w:val="00E1444B"/>
    <w:rsid w:val="00E221F0"/>
    <w:rsid w:val="00E22D4E"/>
    <w:rsid w:val="00E23E7B"/>
    <w:rsid w:val="00E25D2B"/>
    <w:rsid w:val="00E26CA1"/>
    <w:rsid w:val="00E273E9"/>
    <w:rsid w:val="00E35393"/>
    <w:rsid w:val="00E35CDF"/>
    <w:rsid w:val="00E37A3E"/>
    <w:rsid w:val="00E4125B"/>
    <w:rsid w:val="00E435C5"/>
    <w:rsid w:val="00E60155"/>
    <w:rsid w:val="00E6156D"/>
    <w:rsid w:val="00E63140"/>
    <w:rsid w:val="00E67FEA"/>
    <w:rsid w:val="00E718C5"/>
    <w:rsid w:val="00E71EA8"/>
    <w:rsid w:val="00E7242A"/>
    <w:rsid w:val="00E72E80"/>
    <w:rsid w:val="00E74A17"/>
    <w:rsid w:val="00E74AE3"/>
    <w:rsid w:val="00E802D8"/>
    <w:rsid w:val="00E82D3F"/>
    <w:rsid w:val="00E869B5"/>
    <w:rsid w:val="00E90279"/>
    <w:rsid w:val="00E904D1"/>
    <w:rsid w:val="00EA4623"/>
    <w:rsid w:val="00EA68AE"/>
    <w:rsid w:val="00EB6A70"/>
    <w:rsid w:val="00ED235A"/>
    <w:rsid w:val="00EF723D"/>
    <w:rsid w:val="00F02FFD"/>
    <w:rsid w:val="00F14193"/>
    <w:rsid w:val="00F16B5D"/>
    <w:rsid w:val="00F17E18"/>
    <w:rsid w:val="00F21092"/>
    <w:rsid w:val="00F301F7"/>
    <w:rsid w:val="00F3759A"/>
    <w:rsid w:val="00F4159C"/>
    <w:rsid w:val="00F4370B"/>
    <w:rsid w:val="00F50A2A"/>
    <w:rsid w:val="00F530B5"/>
    <w:rsid w:val="00F56ED5"/>
    <w:rsid w:val="00F70F14"/>
    <w:rsid w:val="00F77D8C"/>
    <w:rsid w:val="00F80AF7"/>
    <w:rsid w:val="00F825E4"/>
    <w:rsid w:val="00F83CE6"/>
    <w:rsid w:val="00F90937"/>
    <w:rsid w:val="00F92088"/>
    <w:rsid w:val="00F9309A"/>
    <w:rsid w:val="00F9767A"/>
    <w:rsid w:val="00F97EEB"/>
    <w:rsid w:val="00FA0440"/>
    <w:rsid w:val="00FA33F4"/>
    <w:rsid w:val="00FA56C1"/>
    <w:rsid w:val="00FB15B0"/>
    <w:rsid w:val="00FB4D51"/>
    <w:rsid w:val="00FC1F00"/>
    <w:rsid w:val="00FC2C1F"/>
    <w:rsid w:val="00FC50DF"/>
    <w:rsid w:val="00FC7D9E"/>
    <w:rsid w:val="00FD1870"/>
    <w:rsid w:val="00FD29D4"/>
    <w:rsid w:val="00FD4D86"/>
    <w:rsid w:val="00FD740D"/>
    <w:rsid w:val="00FD7772"/>
    <w:rsid w:val="00FE0835"/>
    <w:rsid w:val="00FE5445"/>
    <w:rsid w:val="00FF0043"/>
    <w:rsid w:val="00FF6EE9"/>
    <w:rsid w:val="00FF7E63"/>
    <w:rsid w:val="0349543A"/>
    <w:rsid w:val="035C697E"/>
    <w:rsid w:val="039B7F97"/>
    <w:rsid w:val="05A2CDAE"/>
    <w:rsid w:val="06D9798D"/>
    <w:rsid w:val="06F4D837"/>
    <w:rsid w:val="07BCED64"/>
    <w:rsid w:val="07FE0F95"/>
    <w:rsid w:val="0877E4C1"/>
    <w:rsid w:val="08C52A15"/>
    <w:rsid w:val="091F53DC"/>
    <w:rsid w:val="09E2E302"/>
    <w:rsid w:val="0AAA6488"/>
    <w:rsid w:val="0AAB4C1A"/>
    <w:rsid w:val="0C3CC26A"/>
    <w:rsid w:val="0E8BD1BE"/>
    <w:rsid w:val="0F277EFD"/>
    <w:rsid w:val="104F6778"/>
    <w:rsid w:val="12470070"/>
    <w:rsid w:val="144AD569"/>
    <w:rsid w:val="14651FC1"/>
    <w:rsid w:val="1489C289"/>
    <w:rsid w:val="14F53E95"/>
    <w:rsid w:val="15425F53"/>
    <w:rsid w:val="17772902"/>
    <w:rsid w:val="1815B6D6"/>
    <w:rsid w:val="18D97C5F"/>
    <w:rsid w:val="19342E94"/>
    <w:rsid w:val="196F1FBC"/>
    <w:rsid w:val="1B64A7F2"/>
    <w:rsid w:val="1B831968"/>
    <w:rsid w:val="1BA877AD"/>
    <w:rsid w:val="1C75E6F4"/>
    <w:rsid w:val="1CDFF8E8"/>
    <w:rsid w:val="1CFD5FAA"/>
    <w:rsid w:val="1D5E85AD"/>
    <w:rsid w:val="1E234AB5"/>
    <w:rsid w:val="1E40530E"/>
    <w:rsid w:val="1E4F9076"/>
    <w:rsid w:val="1F5A6422"/>
    <w:rsid w:val="1F6ECFF4"/>
    <w:rsid w:val="1FEEE65D"/>
    <w:rsid w:val="20B72ABD"/>
    <w:rsid w:val="221DDE84"/>
    <w:rsid w:val="22E2F966"/>
    <w:rsid w:val="23006FB6"/>
    <w:rsid w:val="24020FE5"/>
    <w:rsid w:val="24E77FF9"/>
    <w:rsid w:val="252B5AB3"/>
    <w:rsid w:val="254A043B"/>
    <w:rsid w:val="28EEF241"/>
    <w:rsid w:val="2933EA90"/>
    <w:rsid w:val="2C0AAE45"/>
    <w:rsid w:val="2CFEDC55"/>
    <w:rsid w:val="2DD0F296"/>
    <w:rsid w:val="2E1F8C59"/>
    <w:rsid w:val="2E7F39ED"/>
    <w:rsid w:val="3032A57D"/>
    <w:rsid w:val="3085FA62"/>
    <w:rsid w:val="3167F6E5"/>
    <w:rsid w:val="340FB89F"/>
    <w:rsid w:val="354C5148"/>
    <w:rsid w:val="358C5923"/>
    <w:rsid w:val="35C55950"/>
    <w:rsid w:val="3803118D"/>
    <w:rsid w:val="38153569"/>
    <w:rsid w:val="39A34276"/>
    <w:rsid w:val="39B12F62"/>
    <w:rsid w:val="39D7B813"/>
    <w:rsid w:val="3A190C88"/>
    <w:rsid w:val="3A789CAA"/>
    <w:rsid w:val="3BDD26CF"/>
    <w:rsid w:val="3C933888"/>
    <w:rsid w:val="3E4A521C"/>
    <w:rsid w:val="3F0B6BA5"/>
    <w:rsid w:val="3F255355"/>
    <w:rsid w:val="401A350D"/>
    <w:rsid w:val="40E30ADC"/>
    <w:rsid w:val="423B1CCB"/>
    <w:rsid w:val="43BA4B0F"/>
    <w:rsid w:val="44E55998"/>
    <w:rsid w:val="45B29AA7"/>
    <w:rsid w:val="479BFF81"/>
    <w:rsid w:val="47DB8A2C"/>
    <w:rsid w:val="47DE17D2"/>
    <w:rsid w:val="4849646A"/>
    <w:rsid w:val="496B6725"/>
    <w:rsid w:val="4BFF0ED8"/>
    <w:rsid w:val="4DF35AB7"/>
    <w:rsid w:val="4EE50FF9"/>
    <w:rsid w:val="4FFD6C96"/>
    <w:rsid w:val="5086975D"/>
    <w:rsid w:val="5574E441"/>
    <w:rsid w:val="559EFA76"/>
    <w:rsid w:val="578EDE0A"/>
    <w:rsid w:val="57ECEDDE"/>
    <w:rsid w:val="5809FB73"/>
    <w:rsid w:val="58AB0015"/>
    <w:rsid w:val="590E305C"/>
    <w:rsid w:val="5AED337C"/>
    <w:rsid w:val="5BD20836"/>
    <w:rsid w:val="5C3A5993"/>
    <w:rsid w:val="5CB25986"/>
    <w:rsid w:val="5FAC3933"/>
    <w:rsid w:val="60BBCA10"/>
    <w:rsid w:val="630375CC"/>
    <w:rsid w:val="639FDA3D"/>
    <w:rsid w:val="65192AA3"/>
    <w:rsid w:val="65A90890"/>
    <w:rsid w:val="69F5BA35"/>
    <w:rsid w:val="6A990160"/>
    <w:rsid w:val="6AEF222F"/>
    <w:rsid w:val="6C0F5A89"/>
    <w:rsid w:val="6C921A25"/>
    <w:rsid w:val="6FAF5A6B"/>
    <w:rsid w:val="735AA8DD"/>
    <w:rsid w:val="746EC0E5"/>
    <w:rsid w:val="7697D112"/>
    <w:rsid w:val="76E84931"/>
    <w:rsid w:val="771BBAB3"/>
    <w:rsid w:val="78073D6D"/>
    <w:rsid w:val="78B55587"/>
    <w:rsid w:val="7A8D4D48"/>
    <w:rsid w:val="7ACA6843"/>
    <w:rsid w:val="7BE4AA86"/>
    <w:rsid w:val="7C44047A"/>
    <w:rsid w:val="7C96EA0D"/>
    <w:rsid w:val="7D4D37C5"/>
    <w:rsid w:val="7DA1C1A9"/>
    <w:rsid w:val="7DC5AE0D"/>
    <w:rsid w:val="7F206E7E"/>
    <w:rsid w:val="7F8B6EE6"/>
    <w:rsid w:val="7FB407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9">
      <o:colormru v:ext="edit" colors="#eaeaea"/>
    </o:shapedefaults>
    <o:shapelayout v:ext="edit">
      <o:idmap v:ext="edit" data="2"/>
    </o:shapelayout>
  </w:shapeDefaults>
  <w:decimalSymbol w:val="."/>
  <w:listSeparator w:val=","/>
  <w14:docId w14:val="1AE5658E"/>
  <w14:defaultImageDpi w14:val="300"/>
  <w15:chartTrackingRefBased/>
  <w15:docId w15:val="{E05388D4-21F4-44BF-9CD9-767E0E804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45C"/>
    <w:pPr>
      <w:spacing w:line="360" w:lineRule="auto"/>
      <w:ind w:left="456" w:firstLine="264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1D3F7A"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955A6"/>
    <w:pPr>
      <w:keepNext/>
      <w:spacing w:before="480" w:after="60"/>
      <w:outlineLvl w:val="2"/>
    </w:pPr>
    <w:rPr>
      <w:rFonts w:cs="Arial"/>
      <w:b/>
      <w:bCs/>
      <w:sz w:val="28"/>
      <w:szCs w:val="26"/>
      <w:bdr w:val="none" w:color="auto" w:sz="0" w:space="0" w:frame="1"/>
      <w:lang w:eastAsia="pt-PT"/>
    </w:rPr>
  </w:style>
  <w:style w:type="paragraph" w:styleId="Heading4">
    <w:name w:val="heading 4"/>
    <w:basedOn w:val="Normal"/>
    <w:next w:val="Normal"/>
    <w:qFormat/>
    <w:rsid w:val="00B955A6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Ttulo1" w:customStyle="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styleId="Ttulo2" w:customStyle="1">
    <w:name w:val="Título 2"/>
    <w:basedOn w:val="Heading2"/>
    <w:next w:val="Normal"/>
    <w:pPr>
      <w:numPr>
        <w:ilvl w:val="1"/>
        <w:numId w:val="1"/>
      </w:numPr>
    </w:pPr>
  </w:style>
  <w:style w:type="paragraph" w:styleId="Ttulo3" w:customStyle="1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character" w:styleId="UnresolvedMention">
    <w:name w:val="Unresolved Mention"/>
    <w:uiPriority w:val="99"/>
    <w:semiHidden/>
    <w:unhideWhenUsed/>
    <w:rsid w:val="00A00CA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styleId="Ttulo" w:customStyle="1">
    <w:name w:val="Título"/>
    <w:basedOn w:val="Heading1"/>
    <w:next w:val="Normal"/>
  </w:style>
  <w:style w:type="paragraph" w:styleId="Anexo" w:customStyle="1">
    <w:name w:val="Anexo"/>
    <w:basedOn w:val="Heading1"/>
    <w:next w:val="Normal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C7E32"/>
    <w:pPr>
      <w:keepLines/>
      <w:pageBreakBefore w:val="0"/>
      <w:spacing w:before="240" w:after="0" w:line="259" w:lineRule="auto"/>
      <w:jc w:val="left"/>
      <w:outlineLvl w:val="9"/>
    </w:pPr>
    <w:rPr>
      <w:rFonts w:ascii="Aptos Display" w:hAnsi="Aptos Display" w:cs="Times New Roman"/>
      <w:b w:val="0"/>
      <w:bCs w:val="0"/>
      <w:color w:val="0F4761"/>
      <w:kern w:val="0"/>
      <w:sz w:val="32"/>
      <w:lang w:val="en-US"/>
    </w:rPr>
  </w:style>
  <w:style w:type="character" w:styleId="Heading2Char" w:customStyle="1">
    <w:name w:val="Heading 2 Char"/>
    <w:link w:val="Heading2"/>
    <w:rsid w:val="001D3F7A"/>
    <w:rPr>
      <w:rFonts w:ascii="Arial" w:hAnsi="Arial" w:cs="Arial"/>
      <w:b/>
      <w:bCs/>
      <w:iCs/>
      <w:sz w:val="32"/>
      <w:szCs w:val="28"/>
      <w:lang w:eastAsia="en-US"/>
    </w:rPr>
  </w:style>
  <w:style w:type="table" w:styleId="TableGrid">
    <w:name w:val="Table Grid"/>
    <w:basedOn w:val="TableNormal"/>
    <w:rsid w:val="007B72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guias.usdb.uminho.pt/APA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C9A5-E828-4C57-9679-CF7539C562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Utilizador Convidado</lastModifiedBy>
  <revision>162</revision>
  <dcterms:created xsi:type="dcterms:W3CDTF">2025-03-23T00:20:00.0000000Z</dcterms:created>
  <dcterms:modified xsi:type="dcterms:W3CDTF">2025-03-22T18:27:08.1187901Z</dcterms:modified>
</coreProperties>
</file>