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D1B" w:rsidRDefault="00723B87" w:rsidP="00047D1B">
      <w:pPr>
        <w:jc w:val="both"/>
        <w:rPr>
          <w:rFonts w:ascii="Arial" w:hAnsi="Arial" w:cs="Arial"/>
          <w:b/>
          <w:sz w:val="32"/>
        </w:rPr>
      </w:pPr>
      <w:r w:rsidRPr="001F209C">
        <w:rPr>
          <w:rFonts w:ascii="Arial" w:hAnsi="Arial" w:cs="Arial"/>
          <w:b/>
          <w:sz w:val="32"/>
        </w:rPr>
        <w:t>Aplicação de Gerência financeira Pessoal e Familiar</w:t>
      </w:r>
    </w:p>
    <w:p w:rsidR="00047D1B" w:rsidRPr="006A4687" w:rsidRDefault="00047D1B" w:rsidP="00047D1B">
      <w:pPr>
        <w:jc w:val="both"/>
        <w:rPr>
          <w:rFonts w:ascii="Arial" w:hAnsi="Arial" w:cs="Arial"/>
          <w:sz w:val="24"/>
          <w:szCs w:val="24"/>
        </w:rPr>
      </w:pPr>
      <w:r w:rsidRPr="006A4687">
        <w:rPr>
          <w:rFonts w:ascii="Arial" w:hAnsi="Arial" w:cs="Arial"/>
          <w:sz w:val="24"/>
          <w:szCs w:val="24"/>
        </w:rPr>
        <w:tab/>
      </w:r>
    </w:p>
    <w:p w:rsidR="00723B87" w:rsidRPr="006A4687" w:rsidRDefault="005D01EA" w:rsidP="00744A94">
      <w:pPr>
        <w:jc w:val="both"/>
        <w:rPr>
          <w:rFonts w:ascii="Arial" w:hAnsi="Arial" w:cs="Arial"/>
          <w:sz w:val="24"/>
          <w:szCs w:val="24"/>
        </w:rPr>
      </w:pPr>
      <w:r w:rsidRPr="006A4687">
        <w:rPr>
          <w:rFonts w:ascii="Arial" w:hAnsi="Arial" w:cs="Arial"/>
          <w:sz w:val="24"/>
          <w:szCs w:val="24"/>
        </w:rPr>
        <w:tab/>
        <w:t xml:space="preserve">Como é possível simplificar e viabilizar a gestão financeira pessoal e familiar </w:t>
      </w:r>
      <w:r w:rsidR="00047D1B" w:rsidRPr="006A4687">
        <w:rPr>
          <w:rFonts w:ascii="Arial" w:hAnsi="Arial" w:cs="Arial"/>
          <w:sz w:val="24"/>
          <w:szCs w:val="24"/>
        </w:rPr>
        <w:t>em um aplicativo de simples uso?</w:t>
      </w:r>
    </w:p>
    <w:p w:rsidR="00047D1B" w:rsidRPr="006A4687" w:rsidRDefault="00047D1B" w:rsidP="00744A94">
      <w:pPr>
        <w:jc w:val="both"/>
        <w:rPr>
          <w:rFonts w:ascii="Arial" w:hAnsi="Arial" w:cs="Arial"/>
          <w:sz w:val="24"/>
          <w:szCs w:val="24"/>
        </w:rPr>
      </w:pPr>
    </w:p>
    <w:p w:rsidR="00047D1B" w:rsidRPr="006A4687" w:rsidRDefault="00047D1B" w:rsidP="00744A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4687">
        <w:rPr>
          <w:rFonts w:ascii="Arial" w:hAnsi="Arial" w:cs="Arial"/>
          <w:sz w:val="24"/>
          <w:szCs w:val="24"/>
        </w:rPr>
        <w:tab/>
        <w:t xml:space="preserve">Existe evidência que indica que a percepção da qualidade de vida do indivíduo ou das famílias está ligado as finanças do mesmo, como mostrado em </w:t>
      </w:r>
      <w:r w:rsidR="00A4533B"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(PATRICIA COSTA ACORD, 2019, pg101). </w:t>
      </w:r>
      <w:r w:rsidR="0039008E"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E, segundo </w:t>
      </w:r>
      <w:r w:rsidR="00D97FCE"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(SPC, 2016) A maior parte dos brasileiros pagou pelo menos uma conta em atraso até </w:t>
      </w:r>
      <w:proofErr w:type="gramStart"/>
      <w:r w:rsidR="00D97FCE"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>Fevereiro</w:t>
      </w:r>
      <w:proofErr w:type="gramEnd"/>
      <w:r w:rsidR="00D97FCE"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2016.</w:t>
      </w:r>
    </w:p>
    <w:p w:rsidR="00D97FCE" w:rsidRPr="006A4687" w:rsidRDefault="00D97FCE" w:rsidP="00744A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4687">
        <w:rPr>
          <w:noProof/>
          <w:sz w:val="24"/>
          <w:szCs w:val="24"/>
          <w:lang w:eastAsia="pt-BR"/>
        </w:rPr>
        <w:drawing>
          <wp:inline distT="0" distB="0" distL="0" distR="0" wp14:anchorId="2516C1C3" wp14:editId="708063F3">
            <wp:extent cx="5400040" cy="3942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8E" w:rsidRPr="006A4687" w:rsidRDefault="00D97FCE" w:rsidP="00B64003">
      <w:pPr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>(SPC, 2016, PG.3.)</w:t>
      </w:r>
    </w:p>
    <w:p w:rsidR="0039008E" w:rsidRPr="006A4687" w:rsidRDefault="0039008E" w:rsidP="00744A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Procurando ser uma solução para as famílias que tem problemas em fazer gerência financeira e, possivelmente melhorar a qualidade de vida destas, decidiu-se desenvolver um APP mobile para a gerência financeira pessoal e familiar.</w:t>
      </w:r>
    </w:p>
    <w:p w:rsidR="0039008E" w:rsidRPr="006A4687" w:rsidRDefault="0039008E" w:rsidP="00744A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A escolha de se desenvolver uma aplicação mobile veio por dois motivos, o primeiro foi seguir as tendências internacionais de ‘mobile </w:t>
      </w:r>
      <w:proofErr w:type="spellStart"/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>first</w:t>
      </w:r>
      <w:proofErr w:type="spellEnd"/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>’ o segundo se dá por causa de uma pesquisa online feita para o levantamento de requisitos.</w:t>
      </w:r>
    </w:p>
    <w:p w:rsidR="0039008E" w:rsidRDefault="0039008E" w:rsidP="002C1C7B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4687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29F8FF4" wp14:editId="1E627E4D">
            <wp:extent cx="5952800" cy="2667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819" cy="26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03" w:rsidRPr="006A4687" w:rsidRDefault="00B64003" w:rsidP="002C1C7B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(Próprio)</w:t>
      </w:r>
    </w:p>
    <w:p w:rsidR="00965E49" w:rsidRPr="006A4687" w:rsidRDefault="0039008E" w:rsidP="00744A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Como é possível ver, na pesquisa é clara a preferência pela aplicação mobile, superando em mais de duas vezes a preferência por qualquer uma das </w:t>
      </w:r>
      <w:r w:rsidR="00965E49"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>duas outras formas de aplicação.</w:t>
      </w:r>
    </w:p>
    <w:p w:rsidR="00D12A5A" w:rsidRPr="006A4687" w:rsidRDefault="00D12A5A" w:rsidP="00744A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Para tal foi decidido que em quesito de front </w:t>
      </w:r>
      <w:proofErr w:type="spellStart"/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>end</w:t>
      </w:r>
      <w:proofErr w:type="spellEnd"/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 utilizará o framework </w:t>
      </w:r>
      <w:proofErr w:type="spellStart"/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>Flutter</w:t>
      </w:r>
      <w:proofErr w:type="spellEnd"/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77B9D"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 </w:t>
      </w:r>
      <w:proofErr w:type="spellStart"/>
      <w:r w:rsidR="00977B9D"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>Dart</w:t>
      </w:r>
      <w:proofErr w:type="spellEnd"/>
      <w:r w:rsidR="00977B9D"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para Back </w:t>
      </w:r>
      <w:proofErr w:type="spellStart"/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>end</w:t>
      </w:r>
      <w:proofErr w:type="spellEnd"/>
      <w:r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linguagem Python. O estilo de banco de dados a ser utilizado ainda não foi decidido. Existe uma dúvida clara entre um banco Relacional e um banco Objeto-Relacional.</w:t>
      </w:r>
      <w:r w:rsidR="00977B9D" w:rsidRPr="006A46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Essa dicotomia está sendo observada devido as qualidades e os defeitos de ambas as aproximações. Espera-se que até o fim do próximo ciclo se tenha tudo definido.</w:t>
      </w:r>
    </w:p>
    <w:p w:rsidR="00965E49" w:rsidRPr="006A4687" w:rsidRDefault="00965E49" w:rsidP="00744A94">
      <w:pPr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6A468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</w:p>
    <w:p w:rsidR="001F209C" w:rsidRPr="006A4687" w:rsidRDefault="001F209C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77B9D" w:rsidRPr="006A4687" w:rsidTr="00977B9D">
        <w:tc>
          <w:tcPr>
            <w:tcW w:w="2123" w:type="dxa"/>
          </w:tcPr>
          <w:p w:rsidR="00977B9D" w:rsidRPr="006A4687" w:rsidRDefault="00977B9D" w:rsidP="00977B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4687">
              <w:rPr>
                <w:rFonts w:ascii="Arial" w:hAnsi="Arial" w:cs="Arial"/>
                <w:sz w:val="24"/>
                <w:szCs w:val="24"/>
              </w:rPr>
              <w:t>Tipo de aplicação</w:t>
            </w:r>
          </w:p>
        </w:tc>
        <w:tc>
          <w:tcPr>
            <w:tcW w:w="2123" w:type="dxa"/>
          </w:tcPr>
          <w:p w:rsidR="00977B9D" w:rsidRPr="006A4687" w:rsidRDefault="00977B9D" w:rsidP="00977B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4687">
              <w:rPr>
                <w:rFonts w:ascii="Arial" w:hAnsi="Arial" w:cs="Arial"/>
                <w:sz w:val="24"/>
                <w:szCs w:val="24"/>
              </w:rPr>
              <w:t xml:space="preserve">Front </w:t>
            </w:r>
            <w:proofErr w:type="spellStart"/>
            <w:r w:rsidRPr="006A4687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4" w:type="dxa"/>
          </w:tcPr>
          <w:p w:rsidR="00977B9D" w:rsidRPr="006A4687" w:rsidRDefault="00977B9D" w:rsidP="00977B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4687">
              <w:rPr>
                <w:rFonts w:ascii="Arial" w:hAnsi="Arial" w:cs="Arial"/>
                <w:sz w:val="24"/>
                <w:szCs w:val="24"/>
              </w:rPr>
              <w:t xml:space="preserve">Back </w:t>
            </w:r>
            <w:proofErr w:type="spellStart"/>
            <w:r w:rsidRPr="006A4687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4" w:type="dxa"/>
          </w:tcPr>
          <w:p w:rsidR="00977B9D" w:rsidRPr="006A4687" w:rsidRDefault="00977B9D" w:rsidP="00977B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4687">
              <w:rPr>
                <w:rFonts w:ascii="Arial" w:hAnsi="Arial" w:cs="Arial"/>
                <w:sz w:val="24"/>
                <w:szCs w:val="24"/>
              </w:rPr>
              <w:t>Banco de dados</w:t>
            </w:r>
          </w:p>
        </w:tc>
      </w:tr>
      <w:tr w:rsidR="00977B9D" w:rsidRPr="006A4687" w:rsidTr="00977B9D">
        <w:tc>
          <w:tcPr>
            <w:tcW w:w="2123" w:type="dxa"/>
          </w:tcPr>
          <w:p w:rsidR="00977B9D" w:rsidRPr="006A4687" w:rsidRDefault="00977B9D" w:rsidP="00977B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4687">
              <w:rPr>
                <w:rFonts w:ascii="Arial" w:hAnsi="Arial" w:cs="Arial"/>
                <w:sz w:val="24"/>
                <w:szCs w:val="24"/>
              </w:rPr>
              <w:t>Mobile</w:t>
            </w:r>
          </w:p>
        </w:tc>
        <w:tc>
          <w:tcPr>
            <w:tcW w:w="2123" w:type="dxa"/>
          </w:tcPr>
          <w:p w:rsidR="00977B9D" w:rsidRPr="006A4687" w:rsidRDefault="00977B9D" w:rsidP="00977B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A4687">
              <w:rPr>
                <w:rFonts w:ascii="Arial" w:hAnsi="Arial" w:cs="Arial"/>
                <w:sz w:val="24"/>
                <w:szCs w:val="24"/>
              </w:rPr>
              <w:t>Flutter</w:t>
            </w:r>
            <w:proofErr w:type="spellEnd"/>
          </w:p>
        </w:tc>
        <w:tc>
          <w:tcPr>
            <w:tcW w:w="2124" w:type="dxa"/>
          </w:tcPr>
          <w:p w:rsidR="00977B9D" w:rsidRPr="006A4687" w:rsidRDefault="00977B9D" w:rsidP="00977B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4687"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  <w:tc>
          <w:tcPr>
            <w:tcW w:w="2124" w:type="dxa"/>
          </w:tcPr>
          <w:p w:rsidR="00977B9D" w:rsidRPr="006A4687" w:rsidRDefault="00977B9D" w:rsidP="00977B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4687"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</w:tbl>
    <w:p w:rsidR="00047D1B" w:rsidRPr="006A4687" w:rsidRDefault="00047D1B">
      <w:pPr>
        <w:rPr>
          <w:rFonts w:ascii="Arial" w:hAnsi="Arial" w:cs="Arial"/>
          <w:sz w:val="24"/>
          <w:szCs w:val="24"/>
        </w:rPr>
      </w:pPr>
    </w:p>
    <w:p w:rsidR="003F3199" w:rsidRPr="006A4687" w:rsidRDefault="003F3199">
      <w:pPr>
        <w:rPr>
          <w:rFonts w:ascii="Arial" w:hAnsi="Arial" w:cs="Arial"/>
          <w:sz w:val="24"/>
          <w:szCs w:val="24"/>
        </w:rPr>
      </w:pPr>
      <w:r w:rsidRPr="006A4687">
        <w:rPr>
          <w:rFonts w:ascii="Arial" w:hAnsi="Arial" w:cs="Arial"/>
          <w:sz w:val="24"/>
          <w:szCs w:val="24"/>
        </w:rPr>
        <w:tab/>
        <w:t xml:space="preserve">Para garantir que a aplicação tenha a melhor ergonomia possível utilizaram-se os dados e análises </w:t>
      </w:r>
      <w:r w:rsidR="00666D10" w:rsidRPr="006A4687">
        <w:rPr>
          <w:rFonts w:ascii="Arial" w:hAnsi="Arial" w:cs="Arial"/>
          <w:sz w:val="24"/>
          <w:szCs w:val="24"/>
        </w:rPr>
        <w:t>feitas no estudo sobre IHC e UX (</w:t>
      </w:r>
      <w:proofErr w:type="spellStart"/>
      <w:r w:rsidR="00C9799F" w:rsidRPr="006A4687">
        <w:rPr>
          <w:rFonts w:ascii="Arial" w:hAnsi="Arial" w:cs="Arial"/>
          <w:sz w:val="24"/>
          <w:szCs w:val="24"/>
        </w:rPr>
        <w:t>Scan_Estudo</w:t>
      </w:r>
      <w:proofErr w:type="spellEnd"/>
      <w:r w:rsidR="00C9799F" w:rsidRPr="006A4687">
        <w:rPr>
          <w:rFonts w:ascii="Arial" w:hAnsi="Arial" w:cs="Arial"/>
          <w:sz w:val="24"/>
          <w:szCs w:val="24"/>
        </w:rPr>
        <w:t xml:space="preserve"> 2020-04-08) para garantir a ergonomia e a movimentação simples pelo aplicativo.</w:t>
      </w:r>
    </w:p>
    <w:p w:rsidR="00C9799F" w:rsidRPr="006A4687" w:rsidRDefault="00C9799F">
      <w:pPr>
        <w:rPr>
          <w:rFonts w:ascii="Arial" w:hAnsi="Arial" w:cs="Arial"/>
          <w:sz w:val="24"/>
          <w:szCs w:val="24"/>
        </w:rPr>
      </w:pPr>
      <w:r w:rsidRPr="006A4687">
        <w:rPr>
          <w:rFonts w:ascii="Arial" w:hAnsi="Arial" w:cs="Arial"/>
          <w:sz w:val="24"/>
          <w:szCs w:val="24"/>
        </w:rPr>
        <w:tab/>
        <w:t xml:space="preserve">As primeiras telas </w:t>
      </w:r>
      <w:r w:rsidR="00272536" w:rsidRPr="006A4687">
        <w:rPr>
          <w:rFonts w:ascii="Arial" w:hAnsi="Arial" w:cs="Arial"/>
          <w:sz w:val="24"/>
          <w:szCs w:val="24"/>
        </w:rPr>
        <w:t>já foram desenhadas nos desenhos de telas. Serão usadas como base e não como desenho final, para o desenvolvimento das telas no aplicativo. Desta forma garantindo a ergonomia total da aplicação.</w:t>
      </w:r>
    </w:p>
    <w:p w:rsidR="00272536" w:rsidRPr="006A4687" w:rsidRDefault="00300039">
      <w:pPr>
        <w:rPr>
          <w:rFonts w:ascii="Arial" w:hAnsi="Arial" w:cs="Arial"/>
          <w:sz w:val="24"/>
          <w:szCs w:val="24"/>
        </w:rPr>
      </w:pPr>
      <w:r w:rsidRPr="006A4687">
        <w:rPr>
          <w:rFonts w:ascii="Arial" w:hAnsi="Arial" w:cs="Arial"/>
          <w:sz w:val="24"/>
          <w:szCs w:val="24"/>
        </w:rPr>
        <w:tab/>
        <w:t xml:space="preserve">E, por fim, para a análise geral das necessidades do aplicativo, analisando a pesquisa efetuada pelo </w:t>
      </w:r>
      <w:proofErr w:type="spellStart"/>
      <w:r w:rsidRPr="006A4687">
        <w:rPr>
          <w:rFonts w:ascii="Arial" w:hAnsi="Arial" w:cs="Arial"/>
          <w:sz w:val="24"/>
          <w:szCs w:val="24"/>
        </w:rPr>
        <w:t>google</w:t>
      </w:r>
      <w:proofErr w:type="spellEnd"/>
      <w:r w:rsidRPr="006A46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687">
        <w:rPr>
          <w:rFonts w:ascii="Arial" w:hAnsi="Arial" w:cs="Arial"/>
          <w:sz w:val="24"/>
          <w:szCs w:val="24"/>
        </w:rPr>
        <w:t>docs</w:t>
      </w:r>
      <w:proofErr w:type="spellEnd"/>
      <w:r w:rsidRPr="006A4687">
        <w:rPr>
          <w:rFonts w:ascii="Arial" w:hAnsi="Arial" w:cs="Arial"/>
          <w:sz w:val="24"/>
          <w:szCs w:val="24"/>
        </w:rPr>
        <w:t xml:space="preserve"> novamente. </w:t>
      </w:r>
    </w:p>
    <w:p w:rsidR="00300039" w:rsidRDefault="00300039">
      <w:pPr>
        <w:rPr>
          <w:rFonts w:ascii="Arial" w:hAnsi="Arial" w:cs="Arial"/>
          <w:sz w:val="24"/>
          <w:szCs w:val="24"/>
        </w:rPr>
      </w:pPr>
      <w:r w:rsidRPr="006A4687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449005A4" wp14:editId="194B0DEA">
            <wp:extent cx="5400040" cy="2485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03" w:rsidRPr="006A4687" w:rsidRDefault="00B64003" w:rsidP="00B64003">
      <w:pPr>
        <w:ind w:left="708"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(Próprio)</w:t>
      </w:r>
    </w:p>
    <w:p w:rsidR="00300039" w:rsidRPr="006A4687" w:rsidRDefault="00300039" w:rsidP="00600DAC">
      <w:pPr>
        <w:jc w:val="both"/>
        <w:rPr>
          <w:rFonts w:ascii="Arial" w:hAnsi="Arial" w:cs="Arial"/>
          <w:sz w:val="24"/>
          <w:szCs w:val="24"/>
        </w:rPr>
      </w:pPr>
      <w:r w:rsidRPr="006A4687">
        <w:rPr>
          <w:rFonts w:ascii="Arial" w:hAnsi="Arial" w:cs="Arial"/>
          <w:sz w:val="24"/>
          <w:szCs w:val="24"/>
        </w:rPr>
        <w:tab/>
        <w:t xml:space="preserve">A maior parte dos responsáveis pelas finanças aplicam </w:t>
      </w:r>
      <w:r w:rsidR="00600DAC" w:rsidRPr="006A4687">
        <w:rPr>
          <w:rFonts w:ascii="Arial" w:hAnsi="Arial" w:cs="Arial"/>
          <w:sz w:val="24"/>
          <w:szCs w:val="24"/>
        </w:rPr>
        <w:t>a necessidade</w:t>
      </w:r>
      <w:r w:rsidRPr="006A4687">
        <w:rPr>
          <w:rFonts w:ascii="Arial" w:hAnsi="Arial" w:cs="Arial"/>
          <w:sz w:val="24"/>
          <w:szCs w:val="24"/>
        </w:rPr>
        <w:t xml:space="preserve"> de uma interface ergonômica em 10. Isso </w:t>
      </w:r>
      <w:r w:rsidR="00600DAC" w:rsidRPr="006A4687">
        <w:rPr>
          <w:rFonts w:ascii="Arial" w:hAnsi="Arial" w:cs="Arial"/>
          <w:sz w:val="24"/>
          <w:szCs w:val="24"/>
        </w:rPr>
        <w:t xml:space="preserve">entra em igualdade com um precedente ensinado durante a faculdade de que uma boa experiência do usuário na interface pode fazer uma pessoa escolher um serviço sobre o outro, independente da qualidade do </w:t>
      </w:r>
      <w:proofErr w:type="spellStart"/>
      <w:r w:rsidR="00600DAC" w:rsidRPr="006A4687">
        <w:rPr>
          <w:rFonts w:ascii="Arial" w:hAnsi="Arial" w:cs="Arial"/>
          <w:sz w:val="24"/>
          <w:szCs w:val="24"/>
        </w:rPr>
        <w:t>back</w:t>
      </w:r>
      <w:proofErr w:type="spellEnd"/>
      <w:r w:rsidR="00600DAC" w:rsidRPr="006A4687">
        <w:rPr>
          <w:rFonts w:ascii="Arial" w:hAnsi="Arial" w:cs="Arial"/>
          <w:sz w:val="24"/>
          <w:szCs w:val="24"/>
        </w:rPr>
        <w:t>-end.</w:t>
      </w:r>
    </w:p>
    <w:p w:rsidR="00874AEC" w:rsidRPr="006A4687" w:rsidRDefault="00874AEC" w:rsidP="00600DAC">
      <w:pPr>
        <w:jc w:val="both"/>
        <w:rPr>
          <w:rFonts w:ascii="Arial" w:hAnsi="Arial" w:cs="Arial"/>
          <w:sz w:val="24"/>
          <w:szCs w:val="24"/>
        </w:rPr>
      </w:pPr>
      <w:r w:rsidRPr="006A4687">
        <w:rPr>
          <w:rFonts w:ascii="Arial" w:hAnsi="Arial" w:cs="Arial"/>
          <w:sz w:val="24"/>
          <w:szCs w:val="24"/>
        </w:rPr>
        <w:tab/>
        <w:t xml:space="preserve">Com isso espera-se construir uma interface ergonômica e simples de uso que qualquer pessoa possa utilizar com facilidade. O que será um atrativo maior de aplicativos paralelos, como </w:t>
      </w:r>
      <w:proofErr w:type="spellStart"/>
      <w:r w:rsidRPr="006A4687">
        <w:rPr>
          <w:rFonts w:ascii="Arial" w:hAnsi="Arial" w:cs="Arial"/>
          <w:sz w:val="24"/>
          <w:szCs w:val="24"/>
        </w:rPr>
        <w:t>Mobills</w:t>
      </w:r>
      <w:proofErr w:type="spellEnd"/>
      <w:r w:rsidRPr="006A4687">
        <w:rPr>
          <w:rFonts w:ascii="Arial" w:hAnsi="Arial" w:cs="Arial"/>
          <w:sz w:val="24"/>
          <w:szCs w:val="24"/>
        </w:rPr>
        <w:t xml:space="preserve"> que, apesar de diversas funcionalidades, ainda tem um uso complexo para a maior parte das pessoas.</w:t>
      </w:r>
    </w:p>
    <w:p w:rsidR="00874AEC" w:rsidRPr="006A4687" w:rsidRDefault="006A4687" w:rsidP="00600DAC">
      <w:pPr>
        <w:jc w:val="both"/>
        <w:rPr>
          <w:rFonts w:ascii="Arial" w:hAnsi="Arial" w:cs="Arial"/>
          <w:sz w:val="24"/>
          <w:szCs w:val="24"/>
        </w:rPr>
      </w:pPr>
      <w:r w:rsidRPr="006A4687">
        <w:rPr>
          <w:rFonts w:ascii="Arial" w:hAnsi="Arial" w:cs="Arial"/>
          <w:sz w:val="24"/>
          <w:szCs w:val="24"/>
        </w:rPr>
        <w:tab/>
        <w:t xml:space="preserve">O estudo efetuado será o diferencial do trabalho. </w:t>
      </w:r>
      <w:proofErr w:type="spellStart"/>
      <w:r w:rsidRPr="006A4687">
        <w:rPr>
          <w:rFonts w:ascii="Arial" w:hAnsi="Arial" w:cs="Arial"/>
          <w:sz w:val="24"/>
          <w:szCs w:val="24"/>
        </w:rPr>
        <w:t>Construido</w:t>
      </w:r>
      <w:proofErr w:type="spellEnd"/>
      <w:r w:rsidRPr="006A4687">
        <w:rPr>
          <w:rFonts w:ascii="Arial" w:hAnsi="Arial" w:cs="Arial"/>
          <w:sz w:val="24"/>
          <w:szCs w:val="24"/>
        </w:rPr>
        <w:t xml:space="preserve"> em cima do mesmo para uma melhor interpretação da ergonomia humana.</w:t>
      </w:r>
    </w:p>
    <w:p w:rsidR="002D0A81" w:rsidRDefault="002D0A81" w:rsidP="00600DAC">
      <w:pPr>
        <w:jc w:val="both"/>
        <w:rPr>
          <w:rFonts w:ascii="Arial" w:hAnsi="Arial" w:cs="Arial"/>
        </w:rPr>
      </w:pPr>
    </w:p>
    <w:p w:rsidR="00316718" w:rsidRDefault="00316718" w:rsidP="00600D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para 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hyperlink r:id="rId7" w:history="1">
        <w:r w:rsidRPr="00122A7E">
          <w:rPr>
            <w:rStyle w:val="Hyperlink"/>
            <w:rFonts w:ascii="Arial" w:hAnsi="Arial" w:cs="Arial"/>
          </w:rPr>
          <w:t>https://github.com/VitorAraujoOliveira/TCC</w:t>
        </w:r>
      </w:hyperlink>
    </w:p>
    <w:p w:rsidR="00316718" w:rsidRDefault="00316718" w:rsidP="00600DAC">
      <w:pPr>
        <w:jc w:val="both"/>
        <w:rPr>
          <w:rFonts w:ascii="Arial" w:hAnsi="Arial" w:cs="Arial"/>
        </w:rPr>
      </w:pPr>
    </w:p>
    <w:p w:rsidR="0046066C" w:rsidRDefault="0046066C" w:rsidP="00600DAC">
      <w:pPr>
        <w:jc w:val="both"/>
        <w:rPr>
          <w:rFonts w:ascii="Arial" w:hAnsi="Arial" w:cs="Arial"/>
        </w:rPr>
      </w:pPr>
    </w:p>
    <w:p w:rsidR="00272536" w:rsidRDefault="00272536">
      <w:pPr>
        <w:rPr>
          <w:rFonts w:ascii="Arial" w:hAnsi="Arial" w:cs="Arial"/>
        </w:rPr>
      </w:pPr>
    </w:p>
    <w:p w:rsidR="00272536" w:rsidRDefault="00272536">
      <w:pPr>
        <w:rPr>
          <w:rFonts w:ascii="Arial" w:hAnsi="Arial" w:cs="Arial"/>
        </w:rPr>
      </w:pPr>
    </w:p>
    <w:p w:rsidR="00666D10" w:rsidRDefault="00666D10">
      <w:pPr>
        <w:rPr>
          <w:rFonts w:ascii="Arial" w:hAnsi="Arial" w:cs="Arial"/>
        </w:rPr>
      </w:pPr>
    </w:p>
    <w:p w:rsidR="00666D10" w:rsidRDefault="00666D10">
      <w:pPr>
        <w:rPr>
          <w:rFonts w:ascii="Arial" w:hAnsi="Arial" w:cs="Arial"/>
        </w:rPr>
      </w:pPr>
    </w:p>
    <w:p w:rsidR="00B72F7C" w:rsidRDefault="00B72F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66D10" w:rsidRDefault="00666D10">
      <w:pPr>
        <w:rPr>
          <w:rFonts w:ascii="Arial" w:hAnsi="Arial" w:cs="Arial"/>
        </w:rPr>
      </w:pPr>
    </w:p>
    <w:p w:rsidR="00666D10" w:rsidRDefault="00666D10">
      <w:pPr>
        <w:rPr>
          <w:rFonts w:ascii="Arial" w:hAnsi="Arial" w:cs="Arial"/>
        </w:rPr>
      </w:pPr>
      <w:r>
        <w:rPr>
          <w:rFonts w:ascii="Arial" w:hAnsi="Arial" w:cs="Arial"/>
        </w:rPr>
        <w:t>Referências Bibliográficas</w:t>
      </w:r>
    </w:p>
    <w:p w:rsidR="00047D1B" w:rsidRDefault="00047D1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PATRICIA COSTA ACORD, FRANCINE.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FINANÇAS </w:t>
      </w:r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PESSOAIS,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ENDIVIDAMENTO FAMILIAR E QUALIDADE DE VIDA DO SERVIDOR. Orientador: Prof. Dr. Gerson Ishikawa. 2019. 145 p. Dissertação (Mestrado) - UNIVERSIDADE TECNOLÓGICA FEDERAL DO PARANÁ, Http://www.profiap.org.br/profiap/tcfs-dissertacoes-1/utfpr/2019/dissertacao_francine-patricia-costa_2019.pdf, 2019.</w:t>
      </w:r>
    </w:p>
    <w:p w:rsidR="00B72F7C" w:rsidRDefault="00B72F7C">
      <w:pPr>
        <w:rPr>
          <w:rFonts w:ascii="Segoe UI" w:hAnsi="Segoe UI" w:cs="Segoe UI"/>
          <w:color w:val="000000"/>
          <w:shd w:val="clear" w:color="auto" w:fill="FFFFFF"/>
        </w:rPr>
      </w:pPr>
    </w:p>
    <w:p w:rsidR="00B72F7C" w:rsidRPr="001F209C" w:rsidRDefault="00B72F7C">
      <w:pPr>
        <w:rPr>
          <w:rFonts w:ascii="Arial" w:hAnsi="Arial" w:cs="Arial"/>
        </w:rPr>
      </w:pPr>
      <w:r>
        <w:rPr>
          <w:rFonts w:ascii="Segoe UI" w:hAnsi="Segoe UI" w:cs="Segoe UI"/>
          <w:color w:val="000000"/>
          <w:shd w:val="clear" w:color="auto" w:fill="FFFFFF"/>
        </w:rPr>
        <w:t>SPC. SPC. O CONCEITO DO ENDIVIDAMENTO E AS CONSEQUÊNCIAS DA INADIMPLÊNCIA.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SPC Análise de Educação financeira</w:t>
      </w:r>
      <w:r>
        <w:rPr>
          <w:rFonts w:ascii="Segoe UI" w:hAnsi="Segoe UI" w:cs="Segoe UI"/>
          <w:color w:val="000000"/>
          <w:shd w:val="clear" w:color="auto" w:fill="FFFFFF"/>
        </w:rPr>
        <w:t xml:space="preserve">, https://www.spcbrasil.org.br/uploads/st_imprensa/analise_educacao_financeira_dividas.pdf,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Fevereiro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2016. Disponível em: https://www.spcbrasil.org.br/uploads/st_imprensa/analise_educacao_financeira_dividas.pdf. Acesso em: 12 abr. 2020.</w:t>
      </w:r>
    </w:p>
    <w:sectPr w:rsidR="00B72F7C" w:rsidRPr="001F2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B2"/>
    <w:rsid w:val="00047D1B"/>
    <w:rsid w:val="001F209C"/>
    <w:rsid w:val="00272536"/>
    <w:rsid w:val="002C1C7B"/>
    <w:rsid w:val="002D0A81"/>
    <w:rsid w:val="00300039"/>
    <w:rsid w:val="00316718"/>
    <w:rsid w:val="00347D96"/>
    <w:rsid w:val="0039008E"/>
    <w:rsid w:val="003F3199"/>
    <w:rsid w:val="0046066C"/>
    <w:rsid w:val="005A07B2"/>
    <w:rsid w:val="005D01EA"/>
    <w:rsid w:val="00600DAC"/>
    <w:rsid w:val="00666D10"/>
    <w:rsid w:val="006A4687"/>
    <w:rsid w:val="00723B87"/>
    <w:rsid w:val="00744A94"/>
    <w:rsid w:val="00874AEC"/>
    <w:rsid w:val="00965E49"/>
    <w:rsid w:val="00977B9D"/>
    <w:rsid w:val="009B13C5"/>
    <w:rsid w:val="009C4FC4"/>
    <w:rsid w:val="00A4533B"/>
    <w:rsid w:val="00B64003"/>
    <w:rsid w:val="00B72F7C"/>
    <w:rsid w:val="00C9799F"/>
    <w:rsid w:val="00CD3276"/>
    <w:rsid w:val="00D12A5A"/>
    <w:rsid w:val="00D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777E"/>
  <w15:chartTrackingRefBased/>
  <w15:docId w15:val="{07F0EF91-28DA-429F-A407-23A6A994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rd-text">
    <w:name w:val="card-text"/>
    <w:basedOn w:val="Normal"/>
    <w:rsid w:val="0074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047D1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7D1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047D1B"/>
    <w:rPr>
      <w:smallCaps/>
      <w:color w:val="5A5A5A" w:themeColor="text1" w:themeTint="A5"/>
    </w:rPr>
  </w:style>
  <w:style w:type="table" w:styleId="Tabelacomgrade">
    <w:name w:val="Table Grid"/>
    <w:basedOn w:val="Tabelanormal"/>
    <w:uiPriority w:val="39"/>
    <w:rsid w:val="00977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16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torAraujoOliveira/T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4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Araujo Oliveira</dc:creator>
  <cp:keywords/>
  <dc:description/>
  <cp:lastModifiedBy>Vitor Araujo Oliveira</cp:lastModifiedBy>
  <cp:revision>23</cp:revision>
  <dcterms:created xsi:type="dcterms:W3CDTF">2020-04-10T21:29:00Z</dcterms:created>
  <dcterms:modified xsi:type="dcterms:W3CDTF">2020-05-08T19:16:00Z</dcterms:modified>
</cp:coreProperties>
</file>