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30" w:rsidRPr="00857C23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Ttulo"/>
      </w:pPr>
      <w:r w:rsidRPr="00857C23">
        <w:t>Diretoria de Segurança Corporativa</w:t>
      </w:r>
    </w:p>
    <w:p w:rsidR="004D3930" w:rsidRPr="00857C23" w:rsidRDefault="004D3930" w:rsidP="004D3930">
      <w:pPr>
        <w:pStyle w:val="Ttulo"/>
        <w:rPr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Ttulo"/>
        <w:rPr>
          <w:sz w:val="36"/>
          <w:szCs w:val="36"/>
        </w:rPr>
      </w:pPr>
      <w:r w:rsidRPr="00857C23">
        <w:rPr>
          <w:sz w:val="36"/>
          <w:szCs w:val="36"/>
        </w:rPr>
        <w:t>Superintendência de Segurança da Informação</w:t>
      </w:r>
    </w:p>
    <w:p w:rsidR="004D3930" w:rsidRPr="00857C23" w:rsidRDefault="004D3930" w:rsidP="004D3930">
      <w:pPr>
        <w:pStyle w:val="Ttulo"/>
        <w:rPr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Ttulo"/>
        <w:rPr>
          <w:sz w:val="28"/>
          <w:szCs w:val="28"/>
        </w:rPr>
      </w:pPr>
      <w:r w:rsidRPr="00857C23">
        <w:rPr>
          <w:sz w:val="28"/>
          <w:szCs w:val="28"/>
        </w:rPr>
        <w:t xml:space="preserve">Gerência </w:t>
      </w:r>
      <w:r>
        <w:rPr>
          <w:sz w:val="28"/>
          <w:szCs w:val="28"/>
        </w:rPr>
        <w:t>de Engenharia de Segurança da Informação</w:t>
      </w:r>
    </w:p>
    <w:p w:rsidR="004D3930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0F389B" w:rsidRDefault="000F389B" w:rsidP="000F389B">
      <w:pPr>
        <w:jc w:val="center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Relatório de análise de vulnerabilidade WEB</w:t>
      </w:r>
    </w:p>
    <w:p w:rsidR="004D3930" w:rsidRPr="00857C23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Default"/>
        <w:spacing w:after="120" w:line="276" w:lineRule="auto"/>
        <w:ind w:left="0" w:right="1127"/>
        <w:jc w:val="center"/>
        <w:rPr>
          <w:rFonts w:asciiTheme="minorHAnsi" w:hAnsiTheme="minorHAnsi"/>
          <w:noProof/>
          <w:lang w:eastAsia="ko-KR"/>
        </w:rPr>
      </w:pPr>
      <w:r w:rsidRPr="00857C23">
        <w:rPr>
          <w:rFonts w:asciiTheme="minorHAnsi" w:hAnsiTheme="minorHAnsi"/>
          <w:noProof/>
        </w:rPr>
        <w:drawing>
          <wp:inline distT="0" distB="0" distL="0" distR="0" wp14:anchorId="6B1A1C03" wp14:editId="63B199F8">
            <wp:extent cx="6379845" cy="2562225"/>
            <wp:effectExtent l="0" t="0" r="1905" b="9525"/>
            <wp:docPr id="14" name="Imagem 14" descr="institu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itucio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30" w:rsidRDefault="001F4E7E" w:rsidP="001F4E7E">
      <w:pPr>
        <w:spacing w:after="200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br w:type="page"/>
      </w:r>
    </w:p>
    <w:sdt>
      <w:sdtPr>
        <w:id w:val="-262225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3930" w:rsidRPr="00A864B0" w:rsidRDefault="004D3930" w:rsidP="004D3930">
          <w:pPr>
            <w:rPr>
              <w:rStyle w:val="Ttulo1Char"/>
            </w:rPr>
          </w:pPr>
          <w:r w:rsidRPr="00A864B0">
            <w:rPr>
              <w:rStyle w:val="Ttulo1Char"/>
            </w:rPr>
            <w:t>Tabela de Conteúdo</w:t>
          </w:r>
        </w:p>
        <w:p w:rsidR="00E218A0" w:rsidRDefault="004D393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0339" w:history="1">
            <w:r w:rsidR="00E218A0" w:rsidRPr="0047069F">
              <w:rPr>
                <w:rStyle w:val="Hyperlink"/>
                <w:rFonts w:eastAsiaTheme="majorEastAsia"/>
                <w:noProof/>
              </w:rPr>
              <w:t>1.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rFonts w:eastAsiaTheme="majorEastAsia"/>
                <w:noProof/>
              </w:rPr>
              <w:t>Informações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_Toc481660339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0" w:history="1">
            <w:r w:rsidR="00E218A0" w:rsidRPr="0047069F">
              <w:rPr>
                <w:rStyle w:val="Hyperlink"/>
                <w:noProof/>
              </w:rPr>
              <w:t>2.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Uso Deste Relatório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_Toc481660340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1" w:history="1">
            <w:r w:rsidR="00E218A0" w:rsidRPr="0047069F">
              <w:rPr>
                <w:rStyle w:val="Hyperlink"/>
                <w:rFonts w:eastAsia="Times New Roman"/>
                <w:noProof/>
              </w:rPr>
              <w:t>3.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rFonts w:eastAsia="Times New Roman"/>
                <w:noProof/>
              </w:rPr>
              <w:t>Limitações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_Toc481660341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2" w:history="1">
            <w:r w:rsidR="00E218A0" w:rsidRPr="0047069F">
              <w:rPr>
                <w:rStyle w:val="Hyperlink"/>
                <w:noProof/>
              </w:rPr>
              <w:t>4.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_Toc481660342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3" w:history="1">
            <w:r w:rsidR="00E218A0" w:rsidRPr="0047069F">
              <w:rPr>
                <w:rStyle w:val="Hyperlink"/>
                <w:noProof/>
              </w:rPr>
              <w:t>4.1.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Representação das 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_Toc481660343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4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4" w:history="1">
            <w:r w:rsidR="00E218A0" w:rsidRPr="0047069F">
              <w:rPr>
                <w:rStyle w:val="Hyperlink"/>
                <w:noProof/>
              </w:rPr>
              <w:t>4.2.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Classificação de vulnerabilidades OWASP Top 10 (2013)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_Toc481660344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5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5" w:history="1">
            <w:r w:rsidR="00E218A0" w:rsidRPr="0047069F">
              <w:rPr>
                <w:rStyle w:val="Hyperlink"/>
                <w:rFonts w:cs="Arial"/>
                <w:noProof/>
              </w:rPr>
              <w:t>4.3.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Sumário Executivo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_Toc481660345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6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6" w:history="1">
            <w:r w:rsidR="00E218A0" w:rsidRPr="0047069F">
              <w:rPr>
                <w:rStyle w:val="Hyperlink"/>
                <w:noProof/>
              </w:rPr>
              <w:t>5.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Descrição Técnica dos Resultados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_Toc481660346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7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7" w:history="1">
            <w:r w:rsidR="00E218A0" w:rsidRPr="0047069F">
              <w:rPr>
                <w:rStyle w:val="Hyperlink"/>
                <w:noProof/>
              </w:rPr>
              <w:t>5.1.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Detalhamento das 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_Toc481660347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7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8" w:history="1">
            <w:r w:rsidR="00E218A0" w:rsidRPr="0047069F">
              <w:rPr>
                <w:rStyle w:val="Hyperlink"/>
                <w:noProof/>
              </w:rPr>
              <w:t>6.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Sumário da Classificação de Risco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_Toc481660348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12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9" w:history="1">
            <w:r w:rsidR="00E218A0" w:rsidRPr="0047069F">
              <w:rPr>
                <w:rStyle w:val="Hyperlink"/>
                <w:noProof/>
              </w:rPr>
              <w:t>6.1.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Parâmetros para classificação de severidade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_Toc481660349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12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316AE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50" w:history="1">
            <w:r w:rsidR="00E218A0" w:rsidRPr="0047069F">
              <w:rPr>
                <w:rStyle w:val="Hyperlink"/>
                <w:noProof/>
              </w:rPr>
              <w:t>7.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Prazos para correção das vulnerabilidades encontradas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_Toc481660350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4D3930" w:rsidRDefault="004D3930" w:rsidP="004D3930">
          <w:r>
            <w:rPr>
              <w:b/>
              <w:bCs/>
            </w:rPr>
            <w:fldChar w:fldCharType="end"/>
          </w:r>
        </w:p>
      </w:sdtContent>
    </w:sdt>
    <w:p w:rsidR="004D3930" w:rsidRDefault="004D3930" w:rsidP="004D3930">
      <w:pPr>
        <w:rPr>
          <w:rFonts w:asciiTheme="majorHAnsi" w:eastAsiaTheme="majorEastAsia" w:hAnsiTheme="majorHAnsi" w:cstheme="majorBidi"/>
          <w:b/>
          <w:smallCaps/>
          <w:color w:val="0D5672" w:themeColor="accent1" w:themeShade="80"/>
          <w:sz w:val="36"/>
          <w:szCs w:val="36"/>
        </w:rPr>
      </w:pPr>
      <w:r>
        <w:rPr>
          <w:b/>
          <w:smallCaps/>
        </w:rPr>
        <w:br w:type="page"/>
      </w:r>
    </w:p>
    <w:p w:rsidR="00E029E1" w:rsidRDefault="00E029E1" w:rsidP="00E029E1">
      <w:pPr>
        <w:pStyle w:val="Ttulo1"/>
        <w:numPr>
          <w:ilvl w:val="0"/>
          <w:numId w:val="15"/>
        </w:numPr>
        <w:rPr>
          <w:rFonts w:eastAsiaTheme="majorEastAsia"/>
        </w:rPr>
      </w:pPr>
      <w:bookmarkStart w:id="0" w:name="_Toc474854439"/>
      <w:bookmarkStart w:id="1" w:name="_Toc477268347"/>
      <w:bookmarkStart w:id="2" w:name="_Toc481660339"/>
      <w:r>
        <w:rPr>
          <w:rFonts w:eastAsiaTheme="majorEastAsia"/>
        </w:rPr>
        <w:lastRenderedPageBreak/>
        <w:t>Informações</w:t>
      </w:r>
      <w:bookmarkEnd w:id="0"/>
      <w:bookmarkEnd w:id="1"/>
      <w:bookmarkEnd w:id="2"/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E029E1" w:rsidTr="002B7C72">
        <w:trPr>
          <w:trHeight w:val="50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  <w:hideMark/>
          </w:tcPr>
          <w:p w:rsidR="00E029E1" w:rsidRDefault="00E029E1" w:rsidP="00E029E1">
            <w:bookmarkStart w:id="3" w:name="_Toc477268348"/>
            <w:r>
              <w:t>Contato</w:t>
            </w:r>
            <w:bookmarkEnd w:id="3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E1" w:rsidRDefault="005F7435" w:rsidP="002B7C72">
            <w:r>
              <w:rPr>
                <w:color w:val="002060"/>
              </w:rPr>
              <w:t>DSC_SSI_GESI_EGV</w:t>
            </w:r>
            <w:r w:rsidR="00E029E1" w:rsidRPr="008B118B">
              <w:rPr>
                <w:color w:val="002060"/>
              </w:rPr>
              <w:t>@correio.itau.com.br</w:t>
            </w:r>
          </w:p>
        </w:tc>
      </w:tr>
      <w:tr w:rsidR="00E029E1" w:rsidTr="002B7C72">
        <w:trPr>
          <w:trHeight w:val="47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  <w:hideMark/>
          </w:tcPr>
          <w:p w:rsidR="00E029E1" w:rsidRDefault="00E029E1" w:rsidP="00E029E1">
            <w:bookmarkStart w:id="4" w:name="_Toc477268349"/>
            <w:r>
              <w:t>Data de início dos testes</w:t>
            </w:r>
            <w:bookmarkEnd w:id="4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E1" w:rsidRDefault="00E029E1" w:rsidP="002B7C72">
            <w:r>
              <w:t>DD/MM/AAAA</w:t>
            </w:r>
          </w:p>
        </w:tc>
      </w:tr>
      <w:tr w:rsidR="00E029E1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  <w:hideMark/>
          </w:tcPr>
          <w:p w:rsidR="00E029E1" w:rsidRDefault="00E029E1" w:rsidP="00E029E1">
            <w:bookmarkStart w:id="5" w:name="_Toc477268350"/>
            <w:r>
              <w:t>Data de conclusão dos testes</w:t>
            </w:r>
            <w:bookmarkEnd w:id="5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E1" w:rsidRDefault="00E029E1" w:rsidP="002B7C72">
            <w:r>
              <w:t>DD/MM/AAAA</w:t>
            </w:r>
          </w:p>
        </w:tc>
      </w:tr>
      <w:tr w:rsidR="001F4E7E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</w:tcPr>
          <w:p w:rsidR="001F4E7E" w:rsidRDefault="001F4E7E" w:rsidP="00A558AB">
            <w:r>
              <w:t xml:space="preserve">URL </w:t>
            </w:r>
            <w:r w:rsidR="00A558AB">
              <w:t>analisada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E7E" w:rsidRDefault="001F4E7E" w:rsidP="002B7C72">
            <w:r>
              <w:t>[URL]</w:t>
            </w:r>
          </w:p>
        </w:tc>
      </w:tr>
      <w:tr w:rsidR="00A558AB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</w:tcPr>
          <w:p w:rsidR="00A558AB" w:rsidRDefault="00A558AB" w:rsidP="00E029E1">
            <w:r>
              <w:t>Escopo da análise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8AB" w:rsidRDefault="00A558AB" w:rsidP="002B7C72">
            <w:r>
              <w:t>[Incluir escopo]</w:t>
            </w:r>
          </w:p>
        </w:tc>
      </w:tr>
    </w:tbl>
    <w:p w:rsidR="004D3930" w:rsidRPr="001644CB" w:rsidRDefault="004D3930" w:rsidP="004D3930">
      <w:pPr>
        <w:pStyle w:val="Ttulo1"/>
      </w:pPr>
      <w:bookmarkStart w:id="6" w:name="_Toc481660340"/>
      <w:r w:rsidRPr="001644CB">
        <w:t>Uso Deste Relatório</w:t>
      </w:r>
      <w:bookmarkEnd w:id="6"/>
    </w:p>
    <w:p w:rsidR="004D3930" w:rsidRPr="00986F0C" w:rsidRDefault="004D3930" w:rsidP="004D3930">
      <w:r>
        <w:t>Este relatório tem por objetivo enumerar as vulnerabilidades encontradas na aplicação no momento da análise e auxiliar na mitigação destas.</w:t>
      </w:r>
    </w:p>
    <w:p w:rsidR="004D3930" w:rsidRPr="00986F0C" w:rsidRDefault="004D3930" w:rsidP="004D3930">
      <w:pPr>
        <w:rPr>
          <w:rFonts w:cs="Arial"/>
        </w:rPr>
      </w:pPr>
      <w:r w:rsidRPr="00986F0C">
        <w:rPr>
          <w:rFonts w:cs="Arial"/>
        </w:rPr>
        <w:t>Nossa análise não se destina a buscar ou expressar um parecer de auditoria nos processos de informação e procedimentos e não constitui, portanto, uma auditoria, e não</w:t>
      </w:r>
      <w:r>
        <w:rPr>
          <w:rFonts w:cs="Arial"/>
        </w:rPr>
        <w:t xml:space="preserve"> deve ser considerada como tal.</w:t>
      </w:r>
    </w:p>
    <w:p w:rsidR="004D3930" w:rsidRDefault="004D3930" w:rsidP="004D3930">
      <w:pPr>
        <w:rPr>
          <w:rFonts w:cs="Arial"/>
        </w:rPr>
      </w:pPr>
      <w:r w:rsidRPr="00986F0C">
        <w:rPr>
          <w:rFonts w:cs="Arial"/>
        </w:rPr>
        <w:t xml:space="preserve">Este relatório destina-se exclusivamente para o uso do </w:t>
      </w:r>
      <w:r>
        <w:rPr>
          <w:rFonts w:cs="Arial"/>
        </w:rPr>
        <w:t>Banco Itaú</w:t>
      </w:r>
      <w:r w:rsidRPr="00986F0C">
        <w:rPr>
          <w:rFonts w:cs="Arial"/>
        </w:rPr>
        <w:t xml:space="preserve">. </w:t>
      </w:r>
    </w:p>
    <w:p w:rsidR="004D3930" w:rsidRPr="004D3930" w:rsidRDefault="004D3930" w:rsidP="004D3930">
      <w:pPr>
        <w:pStyle w:val="Ttulo1"/>
        <w:rPr>
          <w:rFonts w:eastAsia="Times New Roman"/>
        </w:rPr>
      </w:pPr>
      <w:bookmarkStart w:id="7" w:name="_Toc481660341"/>
      <w:r w:rsidRPr="004D3930">
        <w:rPr>
          <w:rFonts w:eastAsia="Times New Roman"/>
        </w:rPr>
        <w:t>Limitações</w:t>
      </w:r>
      <w:bookmarkEnd w:id="7"/>
    </w:p>
    <w:p w:rsidR="004965CF" w:rsidRDefault="004D3930" w:rsidP="004D3930">
      <w:r w:rsidRPr="00F8220F">
        <w:t>Salientamos que o resultado apresentado neste relatório reflete apenas o momento em que</w:t>
      </w:r>
      <w:r>
        <w:t xml:space="preserve"> o site/aplicação foi analisado</w:t>
      </w:r>
      <w:r w:rsidRPr="00F8220F">
        <w:t>(a) e aponta vulnerabili</w:t>
      </w:r>
      <w:r>
        <w:t xml:space="preserve">dades encontradas, sem contudo </w:t>
      </w:r>
      <w:r w:rsidRPr="00F8220F">
        <w:t>garantir que todas as possíveis vulnerabilidades existentes no site/aplicação estejam relatadas neste documento.</w:t>
      </w:r>
    </w:p>
    <w:p w:rsidR="004965CF" w:rsidRDefault="004965CF">
      <w:pPr>
        <w:spacing w:after="200"/>
      </w:pPr>
      <w:r>
        <w:br w:type="page"/>
      </w:r>
    </w:p>
    <w:p w:rsidR="004D3930" w:rsidRPr="000F7754" w:rsidRDefault="004D3930" w:rsidP="004D3930">
      <w:pPr>
        <w:pStyle w:val="Ttulo1"/>
      </w:pPr>
      <w:bookmarkStart w:id="8" w:name="_Toc481660342"/>
      <w:r w:rsidRPr="00E428DE">
        <w:lastRenderedPageBreak/>
        <w:t>Vulnerabilidades</w:t>
      </w:r>
      <w:bookmarkEnd w:id="8"/>
    </w:p>
    <w:p w:rsidR="004D3930" w:rsidRPr="004D3930" w:rsidRDefault="004D3930" w:rsidP="004D3930">
      <w:pPr>
        <w:spacing w:after="120" w:line="360" w:lineRule="auto"/>
        <w:ind w:right="74"/>
        <w:rPr>
          <w:rFonts w:cs="Arial"/>
          <w:szCs w:val="22"/>
        </w:rPr>
      </w:pPr>
      <w:r w:rsidRPr="004D3930">
        <w:rPr>
          <w:rFonts w:cs="Arial"/>
          <w:szCs w:val="22"/>
        </w:rPr>
        <w:t>A análise identificou os seguintes números quanto às vulnerabilidades:</w:t>
      </w:r>
    </w:p>
    <w:tbl>
      <w:tblPr>
        <w:tblpPr w:leftFromText="141" w:rightFromText="141" w:vertAnchor="text" w:horzAnchor="margin" w:tblpXSpec="center" w:tblpY="262"/>
        <w:tblW w:w="9705" w:type="dxa"/>
        <w:tblLayout w:type="fixed"/>
        <w:tblLook w:val="04A0" w:firstRow="1" w:lastRow="0" w:firstColumn="1" w:lastColumn="0" w:noHBand="0" w:noVBand="1"/>
      </w:tblPr>
      <w:tblGrid>
        <w:gridCol w:w="2050"/>
        <w:gridCol w:w="1531"/>
        <w:gridCol w:w="1531"/>
        <w:gridCol w:w="1531"/>
        <w:gridCol w:w="1531"/>
        <w:gridCol w:w="1531"/>
      </w:tblGrid>
      <w:tr w:rsidR="004D3930" w:rsidRPr="00D23D0D" w:rsidTr="002B7C72">
        <w:trPr>
          <w:trHeight w:val="73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  <w:rPr>
                <w:sz w:val="24"/>
              </w:rPr>
            </w:pPr>
            <w:r w:rsidRPr="00D23D0D">
              <w:t>Vulnerabilidade(s) identificada(s)</w:t>
            </w:r>
            <w:r>
              <w:rPr>
                <w:sz w:val="24"/>
              </w:rPr>
              <w:br/>
            </w:r>
            <w:r w:rsidRPr="00D23D0D">
              <w:rPr>
                <w:sz w:val="14"/>
              </w:rPr>
              <w:t xml:space="preserve">Classificação </w:t>
            </w:r>
            <w:r>
              <w:rPr>
                <w:sz w:val="14"/>
              </w:rPr>
              <w:t>do Risco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4D3930" w:rsidRPr="00BF1750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Crítico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Alto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M</w:t>
            </w:r>
            <w:r w:rsidR="00DD4100">
              <w:t>é</w:t>
            </w:r>
            <w:r>
              <w:t>dio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Baixo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Informativo</w:t>
            </w:r>
          </w:p>
        </w:tc>
      </w:tr>
      <w:tr w:rsidR="004D3930" w:rsidRPr="00D23D0D" w:rsidTr="002B7C72">
        <w:trPr>
          <w:trHeight w:val="514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Quantidade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4D3930" w:rsidRPr="007D1C04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BF1750"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0</w:t>
            </w:r>
          </w:p>
        </w:tc>
      </w:tr>
    </w:tbl>
    <w:p w:rsidR="003C2FD2" w:rsidRDefault="003C2FD2" w:rsidP="00F76D15">
      <w:pPr>
        <w:spacing w:after="200"/>
        <w:rPr>
          <w:rFonts w:asciiTheme="minorHAnsi" w:hAnsiTheme="minorHAnsi" w:cs="Arial"/>
          <w:smallCaps/>
          <w:color w:val="335B74" w:themeColor="text2"/>
          <w:spacing w:val="5"/>
          <w:sz w:val="28"/>
          <w:szCs w:val="22"/>
          <w:highlight w:val="lightGray"/>
        </w:rPr>
      </w:pPr>
    </w:p>
    <w:p w:rsidR="003C2FD2" w:rsidRDefault="003C2FD2">
      <w:pPr>
        <w:spacing w:after="200"/>
        <w:rPr>
          <w:rFonts w:asciiTheme="minorHAnsi" w:hAnsiTheme="minorHAnsi" w:cs="Arial"/>
          <w:smallCaps/>
          <w:color w:val="335B74" w:themeColor="text2"/>
          <w:spacing w:val="5"/>
          <w:sz w:val="28"/>
          <w:szCs w:val="22"/>
          <w:highlight w:val="lightGray"/>
        </w:rPr>
      </w:pPr>
      <w:r>
        <w:rPr>
          <w:rFonts w:asciiTheme="minorHAnsi" w:hAnsiTheme="minorHAnsi" w:cs="Arial"/>
          <w:smallCaps/>
          <w:color w:val="335B74" w:themeColor="text2"/>
          <w:spacing w:val="5"/>
          <w:sz w:val="28"/>
          <w:szCs w:val="22"/>
          <w:highlight w:val="lightGray"/>
        </w:rPr>
        <w:br w:type="page"/>
      </w:r>
    </w:p>
    <w:p w:rsidR="00F76D15" w:rsidRPr="00986F0C" w:rsidRDefault="00F76D15" w:rsidP="00F76D15">
      <w:pPr>
        <w:pStyle w:val="Ttulo2"/>
      </w:pPr>
      <w:bookmarkStart w:id="9" w:name="_Toc468881256"/>
      <w:bookmarkStart w:id="10" w:name="_Toc481660343"/>
      <w:r w:rsidRPr="00986F0C">
        <w:lastRenderedPageBreak/>
        <w:t>Representação das vulnerabilidades</w:t>
      </w:r>
      <w:bookmarkEnd w:id="9"/>
      <w:bookmarkEnd w:id="10"/>
    </w:p>
    <w:p w:rsidR="00F76D15" w:rsidRDefault="00F76D15" w:rsidP="00F76D15">
      <w:pPr>
        <w:spacing w:after="120" w:line="360" w:lineRule="auto"/>
        <w:ind w:left="284" w:right="74"/>
        <w:rPr>
          <w:rFonts w:asciiTheme="minorHAnsi" w:hAnsiTheme="minorHAnsi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LINK Excel.Sheet.12 "C:\\Users\\JCBJVGL\\AppData\\Local\\Microsoft\\Windows\\Temporary Internet Files\\Content.Outlook\\ER5MDA5J\\vulns.xlsx" "Plan9!L1C1:L19C3" \a \f 4 \h  \* MERGEFORMAT </w:instrText>
      </w:r>
      <w:r>
        <w:rPr>
          <w:rFonts w:cs="Arial"/>
          <w:sz w:val="22"/>
          <w:szCs w:val="22"/>
        </w:rPr>
        <w:fldChar w:fldCharType="separate"/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720"/>
        <w:gridCol w:w="6480"/>
      </w:tblGrid>
      <w:tr w:rsidR="00F76D15" w:rsidRPr="007D250A" w:rsidTr="002B7C72">
        <w:trPr>
          <w:trHeight w:val="57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  <w:hideMark/>
          </w:tcPr>
          <w:p w:rsidR="00F76D15" w:rsidRPr="007D250A" w:rsidRDefault="00F76D15" w:rsidP="002B7C72">
            <w:pP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AN</w:t>
            </w:r>
            <w:r>
              <w:rPr>
                <w:rStyle w:val="Refdenotaderodap"/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footnoteReference w:id="1"/>
            </w: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 xml:space="preserve">- </w:t>
            </w:r>
            <w:r w:rsidRPr="007D250A"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Título da Vulnerabilidade</w:t>
            </w:r>
          </w:p>
        </w:tc>
      </w:tr>
      <w:tr w:rsidR="00F76D15" w:rsidRPr="007D250A" w:rsidTr="002B7C72">
        <w:trPr>
          <w:trHeight w:val="57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D250A"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Número e título da CWE</w:t>
            </w:r>
          </w:p>
        </w:tc>
      </w:tr>
      <w:tr w:rsidR="00F76D15" w:rsidRPr="007D250A" w:rsidTr="002B7C72">
        <w:trPr>
          <w:trHeight w:val="78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Cor do Risco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Nível de Risco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Código de Cor</w:t>
            </w:r>
          </w:p>
        </w:tc>
      </w:tr>
      <w:tr w:rsidR="00F76D15" w:rsidRPr="007D250A" w:rsidTr="002B7C72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Crítico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76D15" w:rsidRPr="007D250A" w:rsidTr="002B7C72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Alto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76D15" w:rsidRPr="007D250A" w:rsidTr="002B7C72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Médio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76D15" w:rsidRPr="007D250A" w:rsidTr="002B7C72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Baixo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76D15" w:rsidRPr="007D250A" w:rsidTr="002B7C72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50160C">
              <w:rPr>
                <w:rFonts w:eastAsia="Times New Roman" w:cs="Arial"/>
                <w:color w:val="000000"/>
                <w:lang w:eastAsia="pt-BR"/>
              </w:rPr>
              <w:t>Informativo</w:t>
            </w:r>
          </w:p>
        </w:tc>
        <w:tc>
          <w:tcPr>
            <w:tcW w:w="6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F76D15" w:rsidRPr="007D250A" w:rsidRDefault="00F76D15" w:rsidP="002B7C7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7D25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F76D15" w:rsidRPr="007D250A" w:rsidTr="002B7C72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Ativo, Aplicação ou URL afetado</w:t>
            </w:r>
          </w:p>
        </w:tc>
      </w:tr>
      <w:tr w:rsidR="00F76D15" w:rsidRPr="007D250A" w:rsidTr="002B7C72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URL afetada.</w:t>
            </w:r>
          </w:p>
        </w:tc>
      </w:tr>
      <w:tr w:rsidR="00F76D15" w:rsidRPr="007D250A" w:rsidTr="002B7C72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Vulnerabilidade</w:t>
            </w:r>
          </w:p>
        </w:tc>
      </w:tr>
      <w:tr w:rsidR="00F76D15" w:rsidRPr="007D250A" w:rsidTr="002B7C72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Descrição da Vulnerabilidade.</w:t>
            </w:r>
          </w:p>
        </w:tc>
      </w:tr>
      <w:tr w:rsidR="00F76D15" w:rsidRPr="007D250A" w:rsidTr="002B7C72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Risco</w:t>
            </w:r>
          </w:p>
        </w:tc>
      </w:tr>
      <w:tr w:rsidR="00F76D15" w:rsidRPr="007D250A" w:rsidTr="002B7C72">
        <w:trPr>
          <w:trHeight w:val="76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O possível impacto se a vulnerabilidade for explorada com sucesso.</w:t>
            </w:r>
          </w:p>
        </w:tc>
      </w:tr>
      <w:tr w:rsidR="00F76D15" w:rsidRPr="007D250A" w:rsidTr="002B7C72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Resultados e informações adicionais</w:t>
            </w:r>
          </w:p>
        </w:tc>
      </w:tr>
      <w:tr w:rsidR="00F76D15" w:rsidRPr="007D250A" w:rsidTr="002B7C72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Prova de Conceito (se houver).</w:t>
            </w:r>
          </w:p>
        </w:tc>
      </w:tr>
      <w:tr w:rsidR="00F76D15" w:rsidRPr="007D250A" w:rsidTr="002B7C72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Mitigação do Risco e Recomendações</w:t>
            </w:r>
          </w:p>
        </w:tc>
      </w:tr>
      <w:tr w:rsidR="00F76D15" w:rsidRPr="007D250A" w:rsidTr="002B7C72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Soluções de contorno para mitigar/eliminar o risco.</w:t>
            </w:r>
          </w:p>
        </w:tc>
      </w:tr>
      <w:tr w:rsidR="00F76D15" w:rsidRPr="007D250A" w:rsidTr="002B7C72">
        <w:trPr>
          <w:trHeight w:val="153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Referências</w:t>
            </w:r>
          </w:p>
        </w:tc>
        <w:tc>
          <w:tcPr>
            <w:tcW w:w="8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D15" w:rsidRPr="007D250A" w:rsidRDefault="00F76D15" w:rsidP="002B7C72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Referências online, informações sobre a vulnerabilidade e possíveis soluções ou contramedidas.</w:t>
            </w:r>
          </w:p>
        </w:tc>
      </w:tr>
    </w:tbl>
    <w:p w:rsidR="00F76D15" w:rsidRDefault="00F76D15" w:rsidP="00F76D15">
      <w:pPr>
        <w:spacing w:after="120" w:line="360" w:lineRule="auto"/>
        <w:ind w:left="284" w:right="7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</w:p>
    <w:p w:rsidR="00F76D15" w:rsidRDefault="00F76D15" w:rsidP="00F76D15">
      <w:r>
        <w:br w:type="page"/>
      </w:r>
    </w:p>
    <w:p w:rsidR="00F76D15" w:rsidRDefault="00F76D15" w:rsidP="00F76D15">
      <w:pPr>
        <w:pStyle w:val="Ttulo2"/>
      </w:pPr>
      <w:bookmarkStart w:id="11" w:name="_Toc468881257"/>
      <w:bookmarkStart w:id="12" w:name="_Toc481660344"/>
      <w:r>
        <w:lastRenderedPageBreak/>
        <w:t>Classificação de vulnerabilidades OWASP Top 10 (2013)</w:t>
      </w:r>
      <w:bookmarkEnd w:id="11"/>
      <w:bookmarkEnd w:id="12"/>
    </w:p>
    <w:p w:rsidR="00F76D15" w:rsidRPr="00F76D15" w:rsidRDefault="00F76D15" w:rsidP="00F76D15"/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8200"/>
      </w:tblGrid>
      <w:tr w:rsidR="00F76D15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</w:tcPr>
          <w:p w:rsidR="00F76D15" w:rsidRDefault="00F76D15" w:rsidP="002B7C72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AN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</w:tcPr>
          <w:p w:rsidR="00F76D15" w:rsidRDefault="00F76D15" w:rsidP="002B7C72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Descrição - OWASP Top 10 (2013)</w:t>
            </w:r>
          </w:p>
        </w:tc>
      </w:tr>
      <w:tr w:rsidR="00F76D15" w:rsidRPr="0050160C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Injection</w:t>
            </w:r>
          </w:p>
        </w:tc>
      </w:tr>
      <w:tr w:rsidR="00F76D15" w:rsidRPr="002B7C72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8A1AFD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Broken Authentication and Session Maneg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e</w:t>
            </w: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ent</w:t>
            </w:r>
          </w:p>
        </w:tc>
      </w:tr>
      <w:tr w:rsidR="00F76D15" w:rsidRPr="0050160C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Cross-Site Scripting</w:t>
            </w:r>
          </w:p>
        </w:tc>
      </w:tr>
      <w:tr w:rsidR="00F76D15" w:rsidRPr="0050160C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Insecure Direct Object Reference</w:t>
            </w:r>
          </w:p>
        </w:tc>
      </w:tr>
      <w:tr w:rsidR="00F76D15" w:rsidRPr="0050160C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Security Misconfiguration</w:t>
            </w:r>
          </w:p>
        </w:tc>
      </w:tr>
      <w:tr w:rsidR="00F76D15" w:rsidRPr="0050160C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Sensitive Data Exposure</w:t>
            </w:r>
          </w:p>
        </w:tc>
      </w:tr>
      <w:tr w:rsidR="00F76D15" w:rsidRPr="002B7C72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8A1AFD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Missing Function Level Access Control</w:t>
            </w:r>
          </w:p>
        </w:tc>
      </w:tr>
      <w:tr w:rsidR="00F76D15" w:rsidRPr="0050160C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Cross-site Request Forgery</w:t>
            </w:r>
          </w:p>
        </w:tc>
      </w:tr>
      <w:tr w:rsidR="00F76D15" w:rsidRPr="002B7C72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8A1AFD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Using Components w</w:t>
            </w: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ith Known Vulnerabilities</w:t>
            </w:r>
          </w:p>
        </w:tc>
      </w:tr>
      <w:tr w:rsidR="00F76D15" w:rsidRPr="0050160C" w:rsidTr="002B7C72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6D15" w:rsidRPr="0050160C" w:rsidRDefault="00F76D15" w:rsidP="002B7C7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Unvalidate Redirects and Forwards</w:t>
            </w:r>
          </w:p>
        </w:tc>
      </w:tr>
    </w:tbl>
    <w:p w:rsidR="00F76D15" w:rsidRPr="00986F0C" w:rsidRDefault="00F76D15" w:rsidP="00F76D15">
      <w:pPr>
        <w:spacing w:after="120" w:line="360" w:lineRule="auto"/>
        <w:ind w:left="284" w:right="74"/>
        <w:rPr>
          <w:rFonts w:cs="Arial"/>
          <w:sz w:val="22"/>
          <w:szCs w:val="22"/>
        </w:rPr>
      </w:pPr>
    </w:p>
    <w:p w:rsidR="004D3930" w:rsidRPr="004D3930" w:rsidRDefault="00F76D15" w:rsidP="00F76D15">
      <w:pPr>
        <w:pStyle w:val="Ttulo2"/>
        <w:rPr>
          <w:rFonts w:cs="Arial"/>
          <w:szCs w:val="22"/>
        </w:rPr>
      </w:pPr>
      <w:r>
        <w:br w:type="page"/>
      </w:r>
      <w:bookmarkStart w:id="13" w:name="_Toc481660345"/>
      <w:r w:rsidR="004D3930" w:rsidRPr="00A864B0">
        <w:lastRenderedPageBreak/>
        <w:t>Sumário Executivo</w:t>
      </w:r>
      <w:bookmarkEnd w:id="13"/>
    </w:p>
    <w:p w:rsidR="004D3930" w:rsidRPr="003C2FD2" w:rsidRDefault="004D3930" w:rsidP="003C2FD2">
      <w:pPr>
        <w:spacing w:after="120" w:line="360" w:lineRule="auto"/>
        <w:ind w:left="284" w:right="74"/>
        <w:rPr>
          <w:rFonts w:cs="Arial"/>
          <w:szCs w:val="22"/>
        </w:rPr>
      </w:pPr>
      <w:r>
        <w:rPr>
          <w:rFonts w:cs="Arial"/>
          <w:szCs w:val="22"/>
        </w:rPr>
        <w:t>A tabela abaixo demonstra quais as vulnerabilidades encontradas, assim como seu impacto e risco</w:t>
      </w:r>
      <w:r w:rsidRPr="00986F0C">
        <w:rPr>
          <w:rFonts w:cs="Arial"/>
          <w:szCs w:val="22"/>
        </w:rPr>
        <w:t>:</w:t>
      </w:r>
      <w:r>
        <w:fldChar w:fldCharType="begin"/>
      </w:r>
      <w:r>
        <w:instrText xml:space="preserve"> LINK Excel.Sheet.12 "C:\\Users\\JCBJVGL\\AppData\\Local\\Microsoft\\Windows\\Temporary Internet Files\\Content.Outlook\\ER5MDA5J\\vulns.xlsx" "Plan8!L1C1:L6C5" \a \f 4 \h  \* MERGEFORMAT </w:instrText>
      </w:r>
      <w:r>
        <w:fldChar w:fldCharType="separate"/>
      </w:r>
    </w:p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462"/>
        <w:gridCol w:w="1903"/>
        <w:gridCol w:w="4290"/>
        <w:gridCol w:w="1276"/>
      </w:tblGrid>
      <w:tr w:rsidR="004D3930" w:rsidRPr="005271A7" w:rsidTr="002B7C72">
        <w:trPr>
          <w:trHeight w:val="78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Nº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Risco</w:t>
            </w:r>
          </w:p>
        </w:tc>
        <w:tc>
          <w:tcPr>
            <w:tcW w:w="1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Vulnerabilidade</w:t>
            </w:r>
          </w:p>
        </w:tc>
        <w:tc>
          <w:tcPr>
            <w:tcW w:w="4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Impacto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Status</w:t>
            </w:r>
          </w:p>
        </w:tc>
      </w:tr>
      <w:tr w:rsidR="004D3930" w:rsidRPr="005271A7" w:rsidTr="002B7C72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930" w:rsidRPr="002B7C72" w:rsidRDefault="004D3930" w:rsidP="002B7C72">
            <w:pPr>
              <w:pStyle w:val="PargrafodaLista"/>
              <w:numPr>
                <w:ilvl w:val="0"/>
                <w:numId w:val="23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Crítico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Nome da Vulnerabilidade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Descrição do impacto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D3930" w:rsidRPr="005271A7" w:rsidTr="002B7C72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930" w:rsidRPr="002B7C72" w:rsidRDefault="004D3930" w:rsidP="002B7C72">
            <w:pPr>
              <w:pStyle w:val="PargrafodaLista"/>
              <w:numPr>
                <w:ilvl w:val="0"/>
                <w:numId w:val="23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red"/>
                <w:lang w:eastAsia="pt-BR"/>
              </w:rPr>
              <w:t>Alto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Nome da Vulnerabilidade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Descrição do impacto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D3930" w:rsidRPr="005271A7" w:rsidTr="002B7C72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930" w:rsidRPr="002B7C72" w:rsidRDefault="004D3930" w:rsidP="002B7C72">
            <w:pPr>
              <w:pStyle w:val="PargrafodaLista"/>
              <w:numPr>
                <w:ilvl w:val="0"/>
                <w:numId w:val="23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Médio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Nome da Vulnerabilidade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Descrição do impacto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D3930" w:rsidRPr="005271A7" w:rsidTr="002B7C72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930" w:rsidRPr="002B7C72" w:rsidRDefault="004D3930" w:rsidP="002B7C72">
            <w:pPr>
              <w:pStyle w:val="PargrafodaLista"/>
              <w:numPr>
                <w:ilvl w:val="0"/>
                <w:numId w:val="23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Baixo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Nome da Vulnerabilidade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Descrição do impacto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D3930" w:rsidRPr="005271A7" w:rsidTr="002B7C72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930" w:rsidRPr="002B7C72" w:rsidRDefault="004D3930" w:rsidP="002B7C72">
            <w:pPr>
              <w:pStyle w:val="PargrafodaLista"/>
              <w:numPr>
                <w:ilvl w:val="0"/>
                <w:numId w:val="23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Informativo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Nome da Vulnerabilidade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Descrição do impacto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930" w:rsidRPr="005271A7" w:rsidRDefault="004D3930" w:rsidP="002B7C7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4D3930" w:rsidRPr="00A50518" w:rsidRDefault="004D3930" w:rsidP="004D3930">
      <w:pPr>
        <w:spacing w:after="120" w:line="360" w:lineRule="auto"/>
        <w:ind w:left="284" w:right="74"/>
        <w:jc w:val="center"/>
        <w:rPr>
          <w:rFonts w:cs="Arial"/>
        </w:rPr>
      </w:pPr>
      <w:r>
        <w:rPr>
          <w:rFonts w:cs="Arial"/>
        </w:rPr>
        <w:fldChar w:fldCharType="end"/>
      </w:r>
    </w:p>
    <w:p w:rsidR="004D3930" w:rsidRDefault="004D3930" w:rsidP="004D3930">
      <w:pPr>
        <w:rPr>
          <w:rFonts w:cs="Arial"/>
          <w:b/>
          <w:bCs/>
          <w:smallCaps/>
          <w:color w:val="808080" w:themeColor="background1" w:themeShade="80"/>
          <w:sz w:val="36"/>
          <w:szCs w:val="36"/>
        </w:rPr>
      </w:pPr>
    </w:p>
    <w:p w:rsidR="004D3930" w:rsidRDefault="004D3930" w:rsidP="004D3930">
      <w:pPr>
        <w:rPr>
          <w:rFonts w:cs="Arial"/>
          <w:b/>
          <w:bCs/>
          <w:smallCaps/>
          <w:color w:val="808080" w:themeColor="background1" w:themeShade="80"/>
          <w:sz w:val="36"/>
          <w:szCs w:val="36"/>
        </w:rPr>
      </w:pPr>
    </w:p>
    <w:p w:rsidR="004D3930" w:rsidRPr="00986F0C" w:rsidRDefault="004D3930" w:rsidP="004D3930">
      <w:pPr>
        <w:rPr>
          <w:rFonts w:cs="Arial"/>
          <w:b/>
          <w:bCs/>
          <w:smallCaps/>
          <w:color w:val="808080" w:themeColor="background1" w:themeShade="80"/>
          <w:sz w:val="36"/>
          <w:szCs w:val="36"/>
        </w:rPr>
      </w:pPr>
      <w:r w:rsidRPr="00986F0C">
        <w:rPr>
          <w:rFonts w:cs="Arial"/>
        </w:rPr>
        <w:br w:type="page"/>
      </w:r>
    </w:p>
    <w:p w:rsidR="004D3930" w:rsidRPr="007A4328" w:rsidRDefault="004D3930" w:rsidP="004D3930">
      <w:pPr>
        <w:pStyle w:val="Ttulo1"/>
      </w:pPr>
      <w:bookmarkStart w:id="14" w:name="_Toc417056435"/>
      <w:bookmarkStart w:id="15" w:name="_Toc481660346"/>
      <w:r w:rsidRPr="00986F0C">
        <w:lastRenderedPageBreak/>
        <w:t>Descrição Técnica dos Resultados</w:t>
      </w:r>
      <w:bookmarkStart w:id="16" w:name="_Toc417056436"/>
      <w:bookmarkEnd w:id="14"/>
      <w:bookmarkEnd w:id="15"/>
    </w:p>
    <w:p w:rsidR="004D3930" w:rsidRPr="004D3930" w:rsidRDefault="004D3930" w:rsidP="004D3930">
      <w:pPr>
        <w:pStyle w:val="Ttulo2"/>
      </w:pPr>
      <w:bookmarkStart w:id="17" w:name="_Toc481660347"/>
      <w:r w:rsidRPr="004D3930">
        <w:t>Detalhamento das Vulnerabilidades</w:t>
      </w:r>
      <w:bookmarkEnd w:id="16"/>
      <w:bookmarkEnd w:id="17"/>
    </w:p>
    <w:p w:rsidR="004D3930" w:rsidRPr="007A4328" w:rsidRDefault="004D3930" w:rsidP="004D39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3930" w:rsidRPr="001644CB" w:rsidTr="002B7C7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Vulnerabilidades Críticas</w:t>
            </w:r>
          </w:p>
        </w:tc>
      </w:tr>
    </w:tbl>
    <w:p w:rsidR="004D3930" w:rsidRPr="001644CB" w:rsidRDefault="004D3930" w:rsidP="004D3930">
      <w:pPr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"/>
        <w:gridCol w:w="6834"/>
        <w:gridCol w:w="1558"/>
      </w:tblGrid>
      <w:tr w:rsidR="004D3930" w:rsidRPr="001644CB" w:rsidTr="002B7C72">
        <w:trPr>
          <w:trHeight w:val="355"/>
        </w:trPr>
        <w:tc>
          <w:tcPr>
            <w:tcW w:w="953" w:type="dxa"/>
            <w:vAlign w:val="center"/>
          </w:tcPr>
          <w:p w:rsidR="004D3930" w:rsidRPr="00394C69" w:rsidRDefault="004D3930" w:rsidP="00394C69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7030A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Crítica</w:t>
            </w:r>
          </w:p>
        </w:tc>
      </w:tr>
      <w:tr w:rsidR="004D3930" w:rsidRPr="001644CB" w:rsidTr="002B7C72">
        <w:trPr>
          <w:trHeight w:val="355"/>
        </w:trPr>
        <w:tc>
          <w:tcPr>
            <w:tcW w:w="953" w:type="dxa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 w:rsidR="00390BD2"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390BD2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="004D3930"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7030A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Ativo, Aplicação ou URL afetado</w:t>
      </w:r>
    </w:p>
    <w:p w:rsidR="004D3930" w:rsidRDefault="004D3930" w:rsidP="004D3930">
      <w:pPr>
        <w:rPr>
          <w:b/>
        </w:rPr>
      </w:pPr>
      <w:r>
        <w:rPr>
          <w:u w:val="single"/>
        </w:rPr>
        <w:t>&lt;inserir URL&gt;</w:t>
      </w:r>
    </w:p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Vulnerabilidade</w:t>
      </w:r>
    </w:p>
    <w:p w:rsidR="004D3930" w:rsidRDefault="004D3930" w:rsidP="004D3930">
      <w:r>
        <w:t>Descrever vulnerabilidade encontrada.</w:t>
      </w:r>
    </w:p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Risco</w:t>
      </w:r>
    </w:p>
    <w:p w:rsidR="004D3930" w:rsidRDefault="004D3930" w:rsidP="004D3930">
      <w:r>
        <w:t>Descrever risco/impacto que a vulnerabilidade oferece.</w:t>
      </w:r>
    </w:p>
    <w:p w:rsidR="004D3930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Resultados e informações adicionais</w:t>
      </w:r>
    </w:p>
    <w:p w:rsidR="004D3930" w:rsidRDefault="004D3930" w:rsidP="004D3930">
      <w:pPr>
        <w:rPr>
          <w:b/>
        </w:rPr>
      </w:pPr>
    </w:p>
    <w:p w:rsidR="004D3930" w:rsidRDefault="004D3930" w:rsidP="004D3930">
      <w:pPr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228CCA13" wp14:editId="0E30EDDB">
            <wp:extent cx="2664059" cy="1990725"/>
            <wp:effectExtent l="19050" t="19050" r="22225" b="9525"/>
            <wp:docPr id="7" name="Imagem 7" descr="C:\Users\JCBJVG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BJVGL\Desktop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8" b="11689"/>
                    <a:stretch/>
                  </pic:blipFill>
                  <pic:spPr bwMode="auto">
                    <a:xfrm>
                      <a:off x="0" y="0"/>
                      <a:ext cx="2668992" cy="1994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accent2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930" w:rsidRDefault="004D3930" w:rsidP="004D393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Legenda</w:t>
      </w:r>
    </w:p>
    <w:p w:rsidR="004D3930" w:rsidRPr="00903DFA" w:rsidRDefault="004D3930" w:rsidP="004D3930"/>
    <w:p w:rsidR="004D3930" w:rsidRDefault="004D3930" w:rsidP="004D3930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4D3930" w:rsidRDefault="004D3930" w:rsidP="004D3930">
      <w:r>
        <w:t>Mitigações para</w:t>
      </w:r>
      <w:r w:rsidRPr="008E07F4">
        <w:t xml:space="preserve"> a vulnerabilidade.</w:t>
      </w:r>
    </w:p>
    <w:p w:rsidR="004D3930" w:rsidRPr="008E07F4" w:rsidRDefault="004D3930" w:rsidP="004D3930"/>
    <w:p w:rsidR="004D3930" w:rsidRDefault="004D3930" w:rsidP="004D3930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4D3930" w:rsidRDefault="004D3930" w:rsidP="004D3930">
      <w:pPr>
        <w:rPr>
          <w:b/>
        </w:rPr>
      </w:pPr>
      <w:r>
        <w:t>Colocar referências.</w:t>
      </w:r>
    </w:p>
    <w:p w:rsidR="004D3930" w:rsidRPr="008E07F4" w:rsidRDefault="004D3930" w:rsidP="004D3930"/>
    <w:p w:rsidR="004D3930" w:rsidRDefault="004D3930" w:rsidP="004D3930">
      <w:pPr>
        <w:rPr>
          <w:lang w:val="en-US"/>
        </w:rPr>
      </w:pPr>
    </w:p>
    <w:p w:rsidR="00AE258A" w:rsidRDefault="00AE258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3930" w:rsidRPr="001644CB" w:rsidTr="002B7C7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lastRenderedPageBreak/>
              <w:t>Vulnerabilidades Altas</w:t>
            </w:r>
          </w:p>
        </w:tc>
      </w:tr>
    </w:tbl>
    <w:p w:rsidR="004D3930" w:rsidRPr="001644CB" w:rsidRDefault="004D3930" w:rsidP="004D3930">
      <w:pPr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"/>
        <w:gridCol w:w="6834"/>
        <w:gridCol w:w="1558"/>
      </w:tblGrid>
      <w:tr w:rsidR="004D3930" w:rsidRPr="001644CB" w:rsidTr="002B7C72">
        <w:trPr>
          <w:trHeight w:val="355"/>
        </w:trPr>
        <w:tc>
          <w:tcPr>
            <w:tcW w:w="953" w:type="dxa"/>
            <w:vAlign w:val="center"/>
          </w:tcPr>
          <w:p w:rsidR="004D3930" w:rsidRPr="00394C69" w:rsidRDefault="004D3930" w:rsidP="00394C69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FF000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Alta</w:t>
            </w:r>
          </w:p>
        </w:tc>
      </w:tr>
      <w:tr w:rsidR="004D3930" w:rsidRPr="001644CB" w:rsidTr="002B7C72">
        <w:trPr>
          <w:trHeight w:val="355"/>
        </w:trPr>
        <w:tc>
          <w:tcPr>
            <w:tcW w:w="953" w:type="dxa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 w:rsidR="00390BD2"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390BD2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="004D3930"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FF000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Ativo, Aplicação ou URL afetado</w:t>
      </w:r>
    </w:p>
    <w:p w:rsidR="004D3930" w:rsidRDefault="004D3930" w:rsidP="004D3930">
      <w:pPr>
        <w:rPr>
          <w:b/>
        </w:rPr>
      </w:pPr>
      <w:r>
        <w:rPr>
          <w:u w:val="single"/>
        </w:rPr>
        <w:t>&lt;inserir URL&gt;</w:t>
      </w:r>
    </w:p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Vulnerabilidade</w:t>
      </w:r>
    </w:p>
    <w:p w:rsidR="004D3930" w:rsidRDefault="004D3930" w:rsidP="004D3930">
      <w:r>
        <w:t>Descrever vulnerabilidade encontrada.</w:t>
      </w:r>
    </w:p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Risco</w:t>
      </w:r>
    </w:p>
    <w:p w:rsidR="004D3930" w:rsidRDefault="004D3930" w:rsidP="004D3930">
      <w:r>
        <w:t>Descrever risco/impacto que a vulnerabilidade oferece.</w:t>
      </w:r>
    </w:p>
    <w:p w:rsidR="004D3930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Resultados e informações adicionais</w:t>
      </w:r>
    </w:p>
    <w:p w:rsidR="004D3930" w:rsidRDefault="004D3930" w:rsidP="004D3930"/>
    <w:p w:rsidR="004D3930" w:rsidRDefault="004D3930" w:rsidP="004D3930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4D3930" w:rsidRDefault="004D3930" w:rsidP="004D3930">
      <w:r>
        <w:t>Mitigações para</w:t>
      </w:r>
      <w:r w:rsidRPr="008E07F4">
        <w:t xml:space="preserve"> a vulnerabilidade.</w:t>
      </w:r>
    </w:p>
    <w:p w:rsidR="004D3930" w:rsidRPr="008E07F4" w:rsidRDefault="004D3930" w:rsidP="004D3930"/>
    <w:p w:rsidR="004D3930" w:rsidRDefault="004D3930" w:rsidP="004D3930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2B7C72" w:rsidRDefault="004D3930" w:rsidP="004D3930">
      <w:r>
        <w:t>Colocar referências.</w:t>
      </w:r>
    </w:p>
    <w:p w:rsidR="002B7C72" w:rsidRDefault="002B7C72">
      <w:pPr>
        <w:spacing w:after="200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3930" w:rsidTr="00DD410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4D3930" w:rsidRPr="001644CB" w:rsidRDefault="002B7C72" w:rsidP="002B7C72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lastRenderedPageBreak/>
              <w:br w:type="page"/>
            </w:r>
            <w:r w:rsidR="004D3930"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 xml:space="preserve">Vulnerabilidades </w:t>
            </w:r>
            <w:r w:rsidR="00DD4100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Mé</w:t>
            </w:r>
            <w:r w:rsidR="004D3930"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dias</w:t>
            </w:r>
          </w:p>
        </w:tc>
      </w:tr>
    </w:tbl>
    <w:p w:rsidR="004D3930" w:rsidRDefault="004D3930" w:rsidP="004D3930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"/>
        <w:gridCol w:w="6834"/>
        <w:gridCol w:w="1558"/>
      </w:tblGrid>
      <w:tr w:rsidR="004D3930" w:rsidRPr="001644CB" w:rsidTr="002B7C72">
        <w:trPr>
          <w:trHeight w:val="355"/>
        </w:trPr>
        <w:tc>
          <w:tcPr>
            <w:tcW w:w="953" w:type="dxa"/>
            <w:vAlign w:val="center"/>
          </w:tcPr>
          <w:p w:rsidR="004D3930" w:rsidRPr="002B7C72" w:rsidRDefault="004D3930" w:rsidP="002B7C72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FFC00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Média</w:t>
            </w:r>
          </w:p>
        </w:tc>
      </w:tr>
      <w:tr w:rsidR="004D3930" w:rsidRPr="001644CB" w:rsidTr="002B7C72">
        <w:trPr>
          <w:trHeight w:val="355"/>
        </w:trPr>
        <w:tc>
          <w:tcPr>
            <w:tcW w:w="953" w:type="dxa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 w:rsidR="00390BD2"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390BD2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="004D3930"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FFC00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Ativo, Aplicação ou URL afetado</w:t>
      </w:r>
    </w:p>
    <w:p w:rsidR="004D3930" w:rsidRDefault="004D3930" w:rsidP="004D3930">
      <w:pPr>
        <w:rPr>
          <w:b/>
        </w:rPr>
      </w:pPr>
      <w:r>
        <w:rPr>
          <w:u w:val="single"/>
        </w:rPr>
        <w:t>&lt;inserir URL&gt;</w:t>
      </w:r>
    </w:p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Vulnerabilidade</w:t>
      </w:r>
    </w:p>
    <w:p w:rsidR="004D3930" w:rsidRDefault="004D3930" w:rsidP="004D3930">
      <w:r>
        <w:t>Descrever vulnerabilidade encontrada.</w:t>
      </w:r>
    </w:p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Risco</w:t>
      </w:r>
    </w:p>
    <w:p w:rsidR="004D3930" w:rsidRDefault="004D3930" w:rsidP="004D3930">
      <w:r>
        <w:t>Descrever risco/impacto que a vulnerabilidade oferece.</w:t>
      </w:r>
    </w:p>
    <w:p w:rsidR="004D3930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Resultados e informações adicionais</w:t>
      </w:r>
    </w:p>
    <w:p w:rsidR="004D3930" w:rsidRDefault="004D3930" w:rsidP="004D3930"/>
    <w:p w:rsidR="004D3930" w:rsidRDefault="004D3930" w:rsidP="004D3930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4D3930" w:rsidRDefault="004D3930" w:rsidP="004D3930">
      <w:r>
        <w:t>Mitigações para</w:t>
      </w:r>
      <w:r w:rsidRPr="008E07F4">
        <w:t xml:space="preserve"> a vulnerabilidade.</w:t>
      </w:r>
    </w:p>
    <w:p w:rsidR="004D3930" w:rsidRPr="008E07F4" w:rsidRDefault="004D3930" w:rsidP="004D3930"/>
    <w:p w:rsidR="004D3930" w:rsidRDefault="004D3930" w:rsidP="004D3930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4D3930" w:rsidRDefault="004D3930" w:rsidP="004D3930">
      <w:pPr>
        <w:rPr>
          <w:b/>
        </w:rPr>
      </w:pPr>
      <w:r>
        <w:t>Colocar referências.</w:t>
      </w:r>
    </w:p>
    <w:p w:rsidR="004D3930" w:rsidRPr="004D3930" w:rsidRDefault="004D3930" w:rsidP="004D3930"/>
    <w:p w:rsidR="004D3930" w:rsidRPr="004D3930" w:rsidRDefault="004D3930" w:rsidP="004D3930"/>
    <w:p w:rsidR="00AE258A" w:rsidRDefault="00AE258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3930" w:rsidRPr="001644CB" w:rsidTr="002B7C7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lastRenderedPageBreak/>
              <w:t>Vulnerabilidades Baixas</w:t>
            </w:r>
          </w:p>
        </w:tc>
      </w:tr>
    </w:tbl>
    <w:p w:rsidR="004D3930" w:rsidRPr="001644CB" w:rsidRDefault="004D3930" w:rsidP="004D3930">
      <w:pPr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"/>
        <w:gridCol w:w="6834"/>
        <w:gridCol w:w="1558"/>
      </w:tblGrid>
      <w:tr w:rsidR="004D3930" w:rsidRPr="001644CB" w:rsidTr="002B7C72">
        <w:trPr>
          <w:trHeight w:val="355"/>
        </w:trPr>
        <w:tc>
          <w:tcPr>
            <w:tcW w:w="953" w:type="dxa"/>
            <w:vAlign w:val="center"/>
          </w:tcPr>
          <w:p w:rsidR="004D3930" w:rsidRPr="002B7C72" w:rsidRDefault="004D3930" w:rsidP="002B7C72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00B0F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Baixa</w:t>
            </w:r>
          </w:p>
        </w:tc>
      </w:tr>
      <w:tr w:rsidR="004D3930" w:rsidRPr="001644CB" w:rsidTr="002B7C72">
        <w:trPr>
          <w:trHeight w:val="355"/>
        </w:trPr>
        <w:tc>
          <w:tcPr>
            <w:tcW w:w="953" w:type="dxa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 w:rsidR="00390BD2"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390BD2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="004D3930"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00B0F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Ativo, Aplicação ou URL afetado</w:t>
      </w:r>
    </w:p>
    <w:p w:rsidR="004D3930" w:rsidRDefault="004D3930" w:rsidP="004D3930">
      <w:pPr>
        <w:rPr>
          <w:b/>
        </w:rPr>
      </w:pPr>
      <w:r>
        <w:rPr>
          <w:u w:val="single"/>
        </w:rPr>
        <w:t>&lt;inserir URL&gt;</w:t>
      </w:r>
    </w:p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Vulnerabilidade</w:t>
      </w:r>
    </w:p>
    <w:p w:rsidR="004D3930" w:rsidRDefault="004D3930" w:rsidP="004D3930">
      <w:r>
        <w:t>Descrever vulnerabilidade encontrada.</w:t>
      </w:r>
    </w:p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Risco</w:t>
      </w:r>
    </w:p>
    <w:p w:rsidR="004D3930" w:rsidRDefault="004D3930" w:rsidP="004D3930">
      <w:r>
        <w:t>Descrever risco/impacto que a vulnerabilidade oferece.</w:t>
      </w:r>
    </w:p>
    <w:p w:rsidR="004D3930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Resultados e informações adicionais</w:t>
      </w:r>
    </w:p>
    <w:p w:rsidR="004D3930" w:rsidRDefault="004D3930" w:rsidP="004D3930"/>
    <w:p w:rsidR="004D3930" w:rsidRDefault="004D3930" w:rsidP="004D3930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4D3930" w:rsidRDefault="004D3930" w:rsidP="004D3930">
      <w:r>
        <w:t>Mitigações para</w:t>
      </w:r>
      <w:r w:rsidRPr="008E07F4">
        <w:t xml:space="preserve"> a vulnerabilidade.</w:t>
      </w:r>
    </w:p>
    <w:p w:rsidR="004D3930" w:rsidRPr="008E07F4" w:rsidRDefault="004D3930" w:rsidP="004D3930"/>
    <w:p w:rsidR="004D3930" w:rsidRDefault="004D3930" w:rsidP="004D3930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4D3930" w:rsidRDefault="004D3930" w:rsidP="004D3930">
      <w:pPr>
        <w:rPr>
          <w:b/>
        </w:rPr>
      </w:pPr>
      <w:r>
        <w:t>Colocar referências.</w:t>
      </w:r>
    </w:p>
    <w:p w:rsidR="004D3930" w:rsidRPr="004D3930" w:rsidRDefault="004D3930" w:rsidP="004D3930"/>
    <w:p w:rsidR="004D3930" w:rsidRPr="004D3930" w:rsidRDefault="004D3930" w:rsidP="004D3930"/>
    <w:p w:rsidR="00AE258A" w:rsidRDefault="00AE258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3930" w:rsidRPr="001644CB" w:rsidTr="00DD410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lastRenderedPageBreak/>
              <w:t>Vulnerabilidades Informativas</w:t>
            </w:r>
          </w:p>
        </w:tc>
      </w:tr>
    </w:tbl>
    <w:p w:rsidR="004D3930" w:rsidRPr="001644CB" w:rsidRDefault="004D3930" w:rsidP="004D3930">
      <w:pPr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"/>
        <w:gridCol w:w="6834"/>
        <w:gridCol w:w="1558"/>
      </w:tblGrid>
      <w:tr w:rsidR="004D3930" w:rsidRPr="001644CB" w:rsidTr="00DD4100">
        <w:trPr>
          <w:trHeight w:val="355"/>
        </w:trPr>
        <w:tc>
          <w:tcPr>
            <w:tcW w:w="953" w:type="dxa"/>
            <w:vAlign w:val="center"/>
          </w:tcPr>
          <w:p w:rsidR="004D3930" w:rsidRPr="002B7C72" w:rsidRDefault="004D3930" w:rsidP="002B7C72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92D05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Informativa</w:t>
            </w:r>
          </w:p>
        </w:tc>
      </w:tr>
      <w:tr w:rsidR="004D3930" w:rsidRPr="001644CB" w:rsidTr="00DD4100">
        <w:trPr>
          <w:trHeight w:val="355"/>
        </w:trPr>
        <w:tc>
          <w:tcPr>
            <w:tcW w:w="953" w:type="dxa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 w:rsidR="00390BD2"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4D3930" w:rsidRPr="001644CB" w:rsidRDefault="00390BD2" w:rsidP="002B7C72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="004D3930"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92D050"/>
            <w:vAlign w:val="center"/>
          </w:tcPr>
          <w:p w:rsidR="004D3930" w:rsidRPr="001644CB" w:rsidRDefault="004D3930" w:rsidP="002B7C7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4D3930" w:rsidRPr="0086105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Ativo, Aplicação ou URL afetado</w:t>
      </w:r>
    </w:p>
    <w:p w:rsidR="004D3930" w:rsidRDefault="004D3930" w:rsidP="004D3930">
      <w:pPr>
        <w:rPr>
          <w:b/>
        </w:rPr>
      </w:pPr>
      <w:r>
        <w:rPr>
          <w:u w:val="single"/>
        </w:rPr>
        <w:t>&lt;inserir URL&gt;</w:t>
      </w:r>
    </w:p>
    <w:p w:rsidR="004D3930" w:rsidRPr="004D3930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Vulnerabilidade</w:t>
      </w:r>
    </w:p>
    <w:p w:rsidR="004D3930" w:rsidRDefault="004D3930" w:rsidP="004D3930">
      <w:r>
        <w:t>Descrever vulnerabilidade encontrada.</w:t>
      </w:r>
    </w:p>
    <w:p w:rsidR="004D3930" w:rsidRPr="00BE78AC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Risco</w:t>
      </w:r>
    </w:p>
    <w:p w:rsidR="004D3930" w:rsidRDefault="004D3930" w:rsidP="004D3930">
      <w:r>
        <w:t>Descrever risco/impacto que a vulnerabilidade oferece.</w:t>
      </w:r>
    </w:p>
    <w:p w:rsidR="004D3930" w:rsidRDefault="004D3930" w:rsidP="004D3930"/>
    <w:p w:rsidR="004D3930" w:rsidRDefault="004D3930" w:rsidP="004D3930">
      <w:pPr>
        <w:rPr>
          <w:b/>
        </w:rPr>
      </w:pPr>
      <w:r w:rsidRPr="00986F0C">
        <w:rPr>
          <w:b/>
        </w:rPr>
        <w:t>Resultados e informações adicionais</w:t>
      </w:r>
    </w:p>
    <w:p w:rsidR="004D3930" w:rsidRDefault="004D3930" w:rsidP="004D3930"/>
    <w:p w:rsidR="004D3930" w:rsidRDefault="004D3930" w:rsidP="004D3930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4D3930" w:rsidRDefault="004D3930" w:rsidP="004D3930">
      <w:r>
        <w:t>Mitigações para</w:t>
      </w:r>
      <w:r w:rsidRPr="008E07F4">
        <w:t xml:space="preserve"> a vulnerabilidade.</w:t>
      </w:r>
    </w:p>
    <w:p w:rsidR="004D3930" w:rsidRPr="008E07F4" w:rsidRDefault="004D3930" w:rsidP="004D3930"/>
    <w:p w:rsidR="004D3930" w:rsidRDefault="004D3930" w:rsidP="004D3930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4D3930" w:rsidRDefault="004D3930" w:rsidP="004D3930">
      <w:pPr>
        <w:rPr>
          <w:b/>
        </w:rPr>
      </w:pPr>
      <w:r>
        <w:t>Colocar referências.</w:t>
      </w:r>
    </w:p>
    <w:p w:rsidR="004D3930" w:rsidRDefault="004D3930" w:rsidP="004D3930">
      <w:pPr>
        <w:spacing w:after="160" w:line="259" w:lineRule="auto"/>
        <w:rPr>
          <w:rFonts w:ascii="EYInterstate" w:hAnsi="EYInterstate"/>
          <w:b/>
          <w:bCs/>
          <w:smallCaps/>
          <w:color w:val="808080" w:themeColor="background1" w:themeShade="80"/>
          <w:sz w:val="36"/>
          <w:szCs w:val="36"/>
        </w:rPr>
      </w:pPr>
      <w:bookmarkStart w:id="18" w:name="_Toc417056437"/>
      <w:r>
        <w:br w:type="page"/>
      </w:r>
    </w:p>
    <w:p w:rsidR="004D3930" w:rsidRPr="00E428DE" w:rsidRDefault="004D3930" w:rsidP="004D3930">
      <w:pPr>
        <w:pStyle w:val="Ttulo1"/>
      </w:pPr>
      <w:bookmarkStart w:id="19" w:name="_Toc417056438"/>
      <w:bookmarkStart w:id="20" w:name="_Toc481660348"/>
      <w:bookmarkEnd w:id="18"/>
      <w:r w:rsidRPr="00432BE4">
        <w:lastRenderedPageBreak/>
        <w:t>Sumário da Classificação de R</w:t>
      </w:r>
      <w:r w:rsidRPr="000F7754">
        <w:t>isco</w:t>
      </w:r>
      <w:bookmarkEnd w:id="19"/>
      <w:bookmarkEnd w:id="20"/>
    </w:p>
    <w:p w:rsidR="004D3930" w:rsidRDefault="004D3930" w:rsidP="004D375F">
      <w:pPr>
        <w:rPr>
          <w:rFonts w:cs="Arial"/>
          <w:szCs w:val="22"/>
        </w:rPr>
      </w:pPr>
      <w:r w:rsidRPr="00432BE4">
        <w:rPr>
          <w:rFonts w:cs="Arial"/>
          <w:szCs w:val="22"/>
        </w:rPr>
        <w:t xml:space="preserve">Nossa análise de risco é baseada em recomendações do “National Institute of Standard and Techonology” - NIST no documento “Guide for Information technology Systems” disponível no endereço </w:t>
      </w:r>
      <w:r w:rsidR="004D375F" w:rsidRPr="004D375F">
        <w:rPr>
          <w:rFonts w:cs="Arial"/>
          <w:szCs w:val="22"/>
        </w:rPr>
        <w:t>http://csrc.nist.gov/publications/nistpubs/800-30/sp800-30.pdf</w:t>
      </w:r>
      <w:r w:rsidR="004D375F">
        <w:rPr>
          <w:rFonts w:cs="Arial"/>
          <w:szCs w:val="22"/>
        </w:rPr>
        <w:t>, na lista de 2013 de Top 10 Vulnerabilidades mais frequentes  da</w:t>
      </w:r>
      <w:r w:rsidR="004D375F" w:rsidRPr="004D375F">
        <w:rPr>
          <w:rFonts w:cs="Arial"/>
          <w:szCs w:val="22"/>
        </w:rPr>
        <w:t xml:space="preserve"> Open Web Application Security Project </w:t>
      </w:r>
      <w:r w:rsidR="004D375F">
        <w:rPr>
          <w:rFonts w:cs="Arial"/>
          <w:szCs w:val="22"/>
        </w:rPr>
        <w:t xml:space="preserve">(OWASP) no endereço </w:t>
      </w:r>
      <w:r w:rsidR="004D375F" w:rsidRPr="004D375F">
        <w:rPr>
          <w:rFonts w:cs="Arial"/>
          <w:szCs w:val="22"/>
        </w:rPr>
        <w:t>https://www.owasp.org/index.php/Top_10_2013-Top_10</w:t>
      </w:r>
      <w:r w:rsidR="004D375F">
        <w:rPr>
          <w:rFonts w:cs="Arial"/>
          <w:szCs w:val="22"/>
        </w:rPr>
        <w:t xml:space="preserve"> </w:t>
      </w:r>
      <w:r w:rsidRPr="00432BE4">
        <w:rPr>
          <w:rFonts w:cs="Arial"/>
          <w:szCs w:val="22"/>
        </w:rPr>
        <w:t>e na classificação de risco disponível na circular interna “Gestão de Riscos em Segurança da Informação”.</w:t>
      </w:r>
      <w:bookmarkStart w:id="21" w:name="_Toc417056441"/>
    </w:p>
    <w:p w:rsidR="004D375F" w:rsidRPr="004D375F" w:rsidRDefault="004D375F" w:rsidP="004D375F">
      <w:pPr>
        <w:rPr>
          <w:rFonts w:cs="Arial"/>
          <w:szCs w:val="22"/>
        </w:rPr>
      </w:pPr>
    </w:p>
    <w:p w:rsidR="004D3930" w:rsidRDefault="004D3930" w:rsidP="00786A80">
      <w:pPr>
        <w:pStyle w:val="Ttulo2"/>
      </w:pPr>
      <w:bookmarkStart w:id="22" w:name="_Toc481660349"/>
      <w:r w:rsidRPr="0086105C">
        <w:t xml:space="preserve">Parâmetros para </w:t>
      </w:r>
      <w:bookmarkEnd w:id="21"/>
      <w:r w:rsidRPr="0086105C">
        <w:t>classificação de severidade</w:t>
      </w:r>
      <w:bookmarkEnd w:id="22"/>
    </w:p>
    <w:p w:rsidR="00A02A37" w:rsidRDefault="004D3930" w:rsidP="004D3930">
      <w:pPr>
        <w:rPr>
          <w:noProof/>
          <w:lang w:eastAsia="pt-BR"/>
        </w:rPr>
      </w:pPr>
      <w:r>
        <w:t>Os parâmetros utilizados para a classificação são baseados na metodologia aplicada pelo CVSS (</w:t>
      </w:r>
      <w:r w:rsidRPr="0086105C">
        <w:t>Common Vulnerability Scoring System</w:t>
      </w:r>
      <w:r>
        <w:t>).</w:t>
      </w:r>
      <w:r w:rsidR="00A02A37" w:rsidRPr="00A02A37">
        <w:rPr>
          <w:noProof/>
          <w:lang w:eastAsia="pt-BR"/>
        </w:rPr>
        <w:t xml:space="preserve"> </w:t>
      </w:r>
    </w:p>
    <w:p w:rsidR="00A02A37" w:rsidRDefault="00A02A37" w:rsidP="004D3930">
      <w:pPr>
        <w:rPr>
          <w:noProof/>
          <w:lang w:eastAsia="pt-BR"/>
        </w:rPr>
      </w:pPr>
    </w:p>
    <w:p w:rsidR="004D3930" w:rsidRDefault="00A02A37" w:rsidP="00A02A37">
      <w:pPr>
        <w:jc w:val="center"/>
      </w:pPr>
      <w:r>
        <w:rPr>
          <w:noProof/>
          <w:lang w:eastAsia="pt-BR"/>
        </w:rPr>
        <w:drawing>
          <wp:inline distT="0" distB="0" distL="0" distR="0" wp14:anchorId="6B0B7306" wp14:editId="31488F7D">
            <wp:extent cx="5305425" cy="3152775"/>
            <wp:effectExtent l="19050" t="19050" r="2857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94" t="898"/>
                    <a:stretch/>
                  </pic:blipFill>
                  <pic:spPr bwMode="auto">
                    <a:xfrm>
                      <a:off x="0" y="0"/>
                      <a:ext cx="5305425" cy="315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75F" w:rsidRDefault="004D375F" w:rsidP="00A02A37">
      <w:pPr>
        <w:jc w:val="center"/>
      </w:pPr>
    </w:p>
    <w:p w:rsidR="005C1B98" w:rsidRDefault="005C1B98" w:rsidP="004D3930">
      <w:r>
        <w:t xml:space="preserve">A pontuação base (Base Score) representa as características intrínsecas de uma vulnerabilidade que são </w:t>
      </w:r>
      <w:r w:rsidR="00CE673A">
        <w:t>constante</w:t>
      </w:r>
      <w:r w:rsidR="004D375F">
        <w:t>s</w:t>
      </w:r>
      <w:r>
        <w:t>. É composta de dois conjuntos de métricas: as métricas de exploração e as de impacto.</w:t>
      </w:r>
    </w:p>
    <w:p w:rsidR="000D6233" w:rsidRDefault="000D6233" w:rsidP="004D3930">
      <w:r>
        <w:t>As métricas de exploração são: vetor de ataque (rede, redes adjacentes, local, fís</w:t>
      </w:r>
      <w:r w:rsidR="004D375F">
        <w:t>i</w:t>
      </w:r>
      <w:r>
        <w:t>co), complexidade de ataque (baixa, alta), privilégios requeridos (nenhum, baixo, alto), interação de usuário (nenhuma, requerida).</w:t>
      </w:r>
    </w:p>
    <w:p w:rsidR="000D6233" w:rsidRDefault="000D6233" w:rsidP="004D3930">
      <w:r>
        <w:t>As métricas de impacto são: impacto na confidencialidade</w:t>
      </w:r>
      <w:r w:rsidR="00CE673A">
        <w:t xml:space="preserve"> (nenhum, baixo, alto)</w:t>
      </w:r>
      <w:r>
        <w:t>, impacto na integridade</w:t>
      </w:r>
      <w:r w:rsidR="00CE673A">
        <w:t xml:space="preserve"> (nenhum, baixo, alto)</w:t>
      </w:r>
      <w:r>
        <w:t>, impacto na disponibilidade</w:t>
      </w:r>
      <w:r w:rsidR="00CE673A">
        <w:t xml:space="preserve"> (nenhum, baixo, alto)</w:t>
      </w:r>
      <w:r>
        <w:t>.</w:t>
      </w:r>
    </w:p>
    <w:p w:rsidR="000D6233" w:rsidRDefault="000D6233" w:rsidP="004D3930">
      <w:r>
        <w:t>A métrica global considerada é o escopo (muda, não muda), ou seja, se a exploração da vulnerabilidade levaria a uma mudança no escopo pretendido da funcionalidade.</w:t>
      </w:r>
    </w:p>
    <w:p w:rsidR="00CE673A" w:rsidRDefault="00CE673A" w:rsidP="004D3930">
      <w:r>
        <w:t xml:space="preserve">Ao final, é calculada a severidade </w:t>
      </w:r>
      <w:r w:rsidR="00A02A37">
        <w:t>generalizada da vulnerabilidade</w:t>
      </w:r>
      <w:r>
        <w:t>, a qual utilizamos como base para informar a severidade dentro do contexto em que a aplicação se insere.</w:t>
      </w:r>
    </w:p>
    <w:p w:rsidR="00DD4100" w:rsidRPr="00A02A37" w:rsidRDefault="00DD4100" w:rsidP="004D3930">
      <w:pPr>
        <w:jc w:val="center"/>
      </w:pPr>
    </w:p>
    <w:p w:rsidR="007C05FA" w:rsidRPr="00A02A37" w:rsidRDefault="007C05FA" w:rsidP="004D3930">
      <w:pPr>
        <w:jc w:val="center"/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121"/>
      </w:tblGrid>
      <w:tr w:rsidR="004D3930" w:rsidRPr="00474EBD" w:rsidTr="007C05FA">
        <w:trPr>
          <w:trHeight w:val="405"/>
          <w:jc w:val="center"/>
        </w:trPr>
        <w:tc>
          <w:tcPr>
            <w:tcW w:w="2080" w:type="dxa"/>
            <w:tcBorders>
              <w:top w:val="single" w:sz="4" w:space="0" w:color="FFFFFF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757171"/>
            <w:vAlign w:val="center"/>
            <w:hideMark/>
          </w:tcPr>
          <w:p w:rsidR="004D3930" w:rsidRPr="007C05FA" w:rsidRDefault="007C05FA" w:rsidP="007C05FA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Severidade</w:t>
            </w:r>
          </w:p>
        </w:tc>
        <w:tc>
          <w:tcPr>
            <w:tcW w:w="8121" w:type="dxa"/>
            <w:tcBorders>
              <w:top w:val="single" w:sz="4" w:space="0" w:color="FFFFFF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757171"/>
            <w:vAlign w:val="center"/>
            <w:hideMark/>
          </w:tcPr>
          <w:p w:rsidR="004D3930" w:rsidRPr="007C05FA" w:rsidRDefault="004D3930" w:rsidP="002B7C72">
            <w:pPr>
              <w:rPr>
                <w:b/>
                <w:bCs/>
                <w:color w:val="FFFFFF"/>
              </w:rPr>
            </w:pPr>
            <w:r w:rsidRPr="007C05FA">
              <w:rPr>
                <w:b/>
                <w:bCs/>
                <w:color w:val="FFFFFF"/>
              </w:rPr>
              <w:t>Exemplos de classificação de vulnerabilidades</w:t>
            </w:r>
          </w:p>
        </w:tc>
      </w:tr>
      <w:tr w:rsidR="004D3930" w:rsidRPr="00474EBD" w:rsidTr="007C05FA">
        <w:trPr>
          <w:trHeight w:val="1399"/>
          <w:jc w:val="center"/>
        </w:trPr>
        <w:tc>
          <w:tcPr>
            <w:tcW w:w="208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560882"/>
            <w:vAlign w:val="center"/>
            <w:hideMark/>
          </w:tcPr>
          <w:p w:rsidR="004D3930" w:rsidRPr="00474EBD" w:rsidRDefault="007C05FA" w:rsidP="007C05FA">
            <w:pPr>
              <w:jc w:val="center"/>
              <w:rPr>
                <w:color w:val="FFFFFF"/>
                <w:highlight w:val="yellow"/>
              </w:rPr>
            </w:pPr>
            <w:r w:rsidRPr="007C05FA">
              <w:rPr>
                <w:color w:val="FFFFFF"/>
              </w:rPr>
              <w:t>Cr</w:t>
            </w:r>
            <w:r>
              <w:rPr>
                <w:color w:val="FFFFFF"/>
              </w:rPr>
              <w:t>ítica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E7E6E6"/>
            <w:vAlign w:val="center"/>
            <w:hideMark/>
          </w:tcPr>
          <w:p w:rsidR="007C05FA" w:rsidRPr="007C05FA" w:rsidRDefault="007C05FA" w:rsidP="007C05FA">
            <w:pPr>
              <w:rPr>
                <w:b/>
                <w:color w:val="000000"/>
              </w:rPr>
            </w:pPr>
            <w:r w:rsidRPr="007C05FA">
              <w:rPr>
                <w:b/>
                <w:color w:val="000000"/>
              </w:rPr>
              <w:t>SQL Injection com usuário da aplicação possuindo privilégio de DBA.</w:t>
            </w:r>
          </w:p>
          <w:p w:rsidR="004D3930" w:rsidRPr="007C05FA" w:rsidRDefault="007C05FA" w:rsidP="007C05FA">
            <w:pPr>
              <w:rPr>
                <w:color w:val="000000"/>
                <w:highlight w:val="yellow"/>
              </w:rPr>
            </w:pPr>
            <w:r w:rsidRPr="007C05FA">
              <w:rPr>
                <w:color w:val="000000"/>
              </w:rPr>
              <w:t>A exploração desta vulnerabilidade comprometeria simultaneamente a disponibilidade, integridade e confidencialidade das informações, caracterizando um impacto crítico.</w:t>
            </w:r>
          </w:p>
        </w:tc>
      </w:tr>
      <w:tr w:rsidR="004D3930" w:rsidRPr="004F6744" w:rsidTr="0029159B">
        <w:trPr>
          <w:trHeight w:val="1399"/>
          <w:jc w:val="center"/>
        </w:trPr>
        <w:tc>
          <w:tcPr>
            <w:tcW w:w="208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0000"/>
            <w:vAlign w:val="center"/>
            <w:hideMark/>
          </w:tcPr>
          <w:p w:rsidR="004D3930" w:rsidRPr="00474EBD" w:rsidRDefault="007C05FA" w:rsidP="002B7C72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AEAAAA"/>
            <w:vAlign w:val="center"/>
          </w:tcPr>
          <w:p w:rsidR="00244C41" w:rsidRPr="004D375F" w:rsidRDefault="00244C41" w:rsidP="00244C41">
            <w:pPr>
              <w:rPr>
                <w:b/>
                <w:color w:val="000000"/>
              </w:rPr>
            </w:pPr>
            <w:r w:rsidRPr="004D375F">
              <w:rPr>
                <w:b/>
                <w:color w:val="000000"/>
              </w:rPr>
              <w:t>XSS (Cross-Site Scripting)</w:t>
            </w:r>
          </w:p>
          <w:p w:rsidR="00244C41" w:rsidRPr="004F6744" w:rsidRDefault="00244C41" w:rsidP="00244C41">
            <w:pPr>
              <w:rPr>
                <w:color w:val="000000"/>
                <w:highlight w:val="yellow"/>
              </w:rPr>
            </w:pPr>
            <w:r w:rsidRPr="004F6744">
              <w:rPr>
                <w:color w:val="000000"/>
              </w:rPr>
              <w:t xml:space="preserve">A exploração </w:t>
            </w:r>
            <w:r w:rsidR="004F6744" w:rsidRPr="004F6744">
              <w:rPr>
                <w:color w:val="000000"/>
              </w:rPr>
              <w:t>desta vulnerabilidade comprometeria</w:t>
            </w:r>
            <w:r w:rsidR="004F6744">
              <w:rPr>
                <w:color w:val="000000"/>
              </w:rPr>
              <w:t xml:space="preserve"> a integridade e confidencialidade das informações, caracterizando um impacto alto.</w:t>
            </w:r>
          </w:p>
        </w:tc>
      </w:tr>
      <w:tr w:rsidR="0029159B" w:rsidRPr="00474EBD" w:rsidTr="007C05FA">
        <w:trPr>
          <w:trHeight w:val="1399"/>
          <w:jc w:val="center"/>
        </w:trPr>
        <w:tc>
          <w:tcPr>
            <w:tcW w:w="208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C000"/>
            <w:vAlign w:val="center"/>
            <w:hideMark/>
          </w:tcPr>
          <w:p w:rsidR="0029159B" w:rsidRPr="00474EBD" w:rsidRDefault="0029159B" w:rsidP="0029159B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E7E6E6"/>
            <w:vAlign w:val="center"/>
            <w:hideMark/>
          </w:tcPr>
          <w:p w:rsidR="0029159B" w:rsidRDefault="0029159B" w:rsidP="0029159B">
            <w:pPr>
              <w:rPr>
                <w:b/>
                <w:color w:val="000000"/>
              </w:rPr>
            </w:pPr>
            <w:r w:rsidRPr="00D93E8D">
              <w:rPr>
                <w:b/>
                <w:color w:val="000000"/>
              </w:rPr>
              <w:t>Mecanismo de bl</w:t>
            </w:r>
            <w:r>
              <w:rPr>
                <w:b/>
                <w:color w:val="000000"/>
              </w:rPr>
              <w:t>oqueio de conta</w:t>
            </w:r>
            <w:r w:rsidRPr="00D93E8D">
              <w:rPr>
                <w:b/>
                <w:color w:val="000000"/>
              </w:rPr>
              <w:t>.</w:t>
            </w:r>
          </w:p>
          <w:p w:rsidR="0029159B" w:rsidRPr="00D93E8D" w:rsidRDefault="0029159B" w:rsidP="00244C41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A exploração desta vulnerabilidade comprometeria a disponibilidade da funcionalidade de login da aplicação através de um ataque de Negação de Serviço, caracterizando um impacto </w:t>
            </w:r>
            <w:r w:rsidR="00244C41">
              <w:rPr>
                <w:color w:val="000000"/>
              </w:rPr>
              <w:t>médio</w:t>
            </w:r>
            <w:r>
              <w:rPr>
                <w:color w:val="000000"/>
              </w:rPr>
              <w:t>.</w:t>
            </w:r>
          </w:p>
        </w:tc>
      </w:tr>
      <w:tr w:rsidR="004D3930" w:rsidRPr="00722222" w:rsidTr="007C05FA">
        <w:trPr>
          <w:trHeight w:val="1399"/>
          <w:jc w:val="center"/>
        </w:trPr>
        <w:tc>
          <w:tcPr>
            <w:tcW w:w="2080" w:type="dxa"/>
            <w:tcBorders>
              <w:top w:val="nil"/>
              <w:left w:val="single" w:sz="4" w:space="0" w:color="F2F2F2"/>
              <w:bottom w:val="single" w:sz="4" w:space="0" w:color="FFFFFF"/>
              <w:right w:val="single" w:sz="4" w:space="0" w:color="F2F2F2"/>
            </w:tcBorders>
            <w:shd w:val="clear" w:color="000000" w:fill="00B0F0"/>
            <w:vAlign w:val="center"/>
            <w:hideMark/>
          </w:tcPr>
          <w:p w:rsidR="004D3930" w:rsidRPr="00474EBD" w:rsidRDefault="007C05FA" w:rsidP="002B7C72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Baixa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4" w:space="0" w:color="FFFFFF"/>
              <w:right w:val="single" w:sz="8" w:space="0" w:color="F2F2F2"/>
            </w:tcBorders>
            <w:shd w:val="clear" w:color="000000" w:fill="AEAAAA"/>
            <w:vAlign w:val="center"/>
            <w:hideMark/>
          </w:tcPr>
          <w:p w:rsidR="004D3930" w:rsidRDefault="004F6744" w:rsidP="002B7C72">
            <w:pPr>
              <w:rPr>
                <w:b/>
                <w:color w:val="000000"/>
              </w:rPr>
            </w:pPr>
            <w:r w:rsidRPr="004F6744">
              <w:rPr>
                <w:b/>
                <w:color w:val="000000"/>
              </w:rPr>
              <w:t>Vazamento de informações através de mensagens de erro.</w:t>
            </w:r>
          </w:p>
          <w:p w:rsidR="004F6744" w:rsidRPr="004F6744" w:rsidRDefault="004F6744" w:rsidP="004F6744">
            <w:pPr>
              <w:rPr>
                <w:color w:val="000000"/>
              </w:rPr>
            </w:pPr>
            <w:r>
              <w:rPr>
                <w:color w:val="000000"/>
              </w:rPr>
              <w:t>A exploração desta vulnerabilidade não comprometeria diretamente a aplicação, porém as informações obtidas podem ser utilizadas para realizar ataques mais elaborados à aplicação.</w:t>
            </w:r>
          </w:p>
        </w:tc>
      </w:tr>
    </w:tbl>
    <w:p w:rsidR="00B244F6" w:rsidRDefault="00B244F6">
      <w:pPr>
        <w:spacing w:after="200"/>
        <w:rPr>
          <w:smallCaps/>
          <w:color w:val="335B74" w:themeColor="text2"/>
          <w:spacing w:val="5"/>
          <w:sz w:val="32"/>
          <w:szCs w:val="32"/>
        </w:rPr>
      </w:pPr>
    </w:p>
    <w:p w:rsidR="00B244F6" w:rsidRDefault="00B244F6">
      <w:pPr>
        <w:spacing w:after="200"/>
        <w:rPr>
          <w:smallCaps/>
          <w:color w:val="335B74" w:themeColor="text2"/>
          <w:spacing w:val="5"/>
          <w:sz w:val="32"/>
          <w:szCs w:val="32"/>
        </w:rPr>
      </w:pPr>
      <w:r>
        <w:rPr>
          <w:smallCaps/>
          <w:color w:val="335B74" w:themeColor="text2"/>
          <w:spacing w:val="5"/>
          <w:sz w:val="32"/>
          <w:szCs w:val="32"/>
        </w:rPr>
        <w:br w:type="page"/>
      </w:r>
    </w:p>
    <w:p w:rsidR="004D3930" w:rsidRDefault="004D3930" w:rsidP="004D3930">
      <w:pPr>
        <w:pStyle w:val="Ttulo1"/>
      </w:pPr>
      <w:bookmarkStart w:id="23" w:name="_Toc481660350"/>
      <w:r w:rsidRPr="00F65420">
        <w:lastRenderedPageBreak/>
        <w:t xml:space="preserve">Prazos para correção das vulnerabilidades </w:t>
      </w:r>
      <w:r>
        <w:t>e</w:t>
      </w:r>
      <w:r w:rsidRPr="00F65420">
        <w:t>ncon</w:t>
      </w:r>
      <w:r>
        <w:t>tradas</w:t>
      </w:r>
      <w:bookmarkEnd w:id="23"/>
    </w:p>
    <w:p w:rsidR="004D3930" w:rsidRDefault="004D3930" w:rsidP="004D3930">
      <w:pPr>
        <w:rPr>
          <w:rFonts w:cs="Arial"/>
        </w:rPr>
      </w:pPr>
      <w:r>
        <w:rPr>
          <w:rFonts w:cs="Arial"/>
        </w:rPr>
        <w:t xml:space="preserve">Prazo para correção de acordo com o documento </w:t>
      </w:r>
      <w:r w:rsidRPr="00F65420">
        <w:rPr>
          <w:rFonts w:cs="Arial"/>
          <w:u w:val="single"/>
        </w:rPr>
        <w:t>Procedimento Análise de Vulnerabilidade</w:t>
      </w:r>
      <w:r>
        <w:rPr>
          <w:rFonts w:cs="Arial"/>
        </w:rPr>
        <w:t xml:space="preserve"> disponível no link: </w:t>
      </w:r>
    </w:p>
    <w:p w:rsidR="004D3930" w:rsidRDefault="004D3930" w:rsidP="004D3930">
      <w:pPr>
        <w:rPr>
          <w:rFonts w:cs="Arial"/>
        </w:rPr>
      </w:pPr>
    </w:p>
    <w:p w:rsidR="004D3930" w:rsidRDefault="004D3930" w:rsidP="004D3930">
      <w:pPr>
        <w:rPr>
          <w:rFonts w:cs="Arial"/>
        </w:rPr>
      </w:pPr>
      <w:r w:rsidRPr="00722222">
        <w:rPr>
          <w:rFonts w:cs="Arial"/>
        </w:rPr>
        <w:t>http://sscorp2.itau/sites/dsc/lib_seguranca_informacao_canais/pages/analise_vulnerabilidade.aspx</w:t>
      </w:r>
    </w:p>
    <w:p w:rsidR="004D3930" w:rsidRPr="00F65420" w:rsidRDefault="004D3930" w:rsidP="004D3930">
      <w:pPr>
        <w:rPr>
          <w:rFonts w:cs="Arial"/>
        </w:rPr>
      </w:pPr>
    </w:p>
    <w:tbl>
      <w:tblPr>
        <w:tblW w:w="95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997"/>
        <w:gridCol w:w="1418"/>
        <w:gridCol w:w="1417"/>
        <w:gridCol w:w="1418"/>
        <w:gridCol w:w="1880"/>
      </w:tblGrid>
      <w:tr w:rsidR="004D3930" w:rsidRPr="00DD4100" w:rsidTr="00DD4100">
        <w:trPr>
          <w:trHeight w:val="300"/>
          <w:jc w:val="center"/>
        </w:trPr>
        <w:tc>
          <w:tcPr>
            <w:tcW w:w="9530" w:type="dxa"/>
            <w:gridSpan w:val="6"/>
            <w:tcBorders>
              <w:top w:val="single" w:sz="4" w:space="0" w:color="1CADE4" w:themeColor="accent1"/>
              <w:left w:val="single" w:sz="4" w:space="0" w:color="1CADE4" w:themeColor="accent1"/>
              <w:bottom w:val="nil"/>
              <w:right w:val="single" w:sz="4" w:space="0" w:color="1CADE4" w:themeColor="accent1"/>
            </w:tcBorders>
            <w:shd w:val="clear" w:color="auto" w:fill="auto"/>
            <w:noWrap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Novas aplicações</w:t>
            </w:r>
          </w:p>
        </w:tc>
      </w:tr>
      <w:tr w:rsidR="004D3930" w:rsidRPr="00DD4100" w:rsidTr="00DD4100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4" w:space="0" w:color="1CADE4" w:themeColor="accent1"/>
              <w:bottom w:val="single" w:sz="12" w:space="0" w:color="002060"/>
              <w:right w:val="nil"/>
            </w:tcBorders>
            <w:shd w:val="clear" w:color="auto" w:fill="auto"/>
            <w:noWrap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Plano de ação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12" w:space="0" w:color="002060"/>
              <w:right w:val="nil"/>
            </w:tcBorders>
            <w:shd w:val="clear" w:color="auto" w:fill="auto"/>
            <w:noWrap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560882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FFFFFF"/>
                <w:sz w:val="18"/>
                <w:szCs w:val="18"/>
              </w:rPr>
            </w:pPr>
            <w:r w:rsidRPr="00DD4100">
              <w:rPr>
                <w:color w:val="FFFFFF"/>
                <w:sz w:val="18"/>
                <w:szCs w:val="18"/>
              </w:rPr>
              <w:t>Crítica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FF0000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FFC000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002060"/>
              <w:right w:val="single" w:sz="4" w:space="0" w:color="1CADE4" w:themeColor="accent1"/>
            </w:tcBorders>
            <w:shd w:val="clear" w:color="000000" w:fill="00B0F0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Baixa</w:t>
            </w:r>
          </w:p>
        </w:tc>
      </w:tr>
      <w:tr w:rsidR="004D3930" w:rsidRPr="00DD4100" w:rsidTr="00DD4100">
        <w:trPr>
          <w:trHeight w:val="315"/>
          <w:jc w:val="center"/>
        </w:trPr>
        <w:tc>
          <w:tcPr>
            <w:tcW w:w="1400" w:type="dxa"/>
            <w:vMerge w:val="restart"/>
            <w:tcBorders>
              <w:top w:val="nil"/>
              <w:left w:val="single" w:sz="4" w:space="0" w:color="1CADE4" w:themeColor="accent1"/>
              <w:bottom w:val="single" w:sz="12" w:space="0" w:color="002060"/>
              <w:right w:val="nil"/>
            </w:tcBorders>
            <w:shd w:val="clear" w:color="auto" w:fill="auto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Elaboração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Correção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nil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7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F2F2F2"/>
              <w:right w:val="single" w:sz="4" w:space="0" w:color="1CADE4" w:themeColor="accent1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15 dias</w:t>
            </w:r>
          </w:p>
        </w:tc>
      </w:tr>
      <w:tr w:rsidR="004D3930" w:rsidRPr="00DD4100" w:rsidTr="00DD4100">
        <w:trPr>
          <w:trHeight w:val="567"/>
          <w:jc w:val="center"/>
        </w:trPr>
        <w:tc>
          <w:tcPr>
            <w:tcW w:w="1400" w:type="dxa"/>
            <w:vMerge/>
            <w:tcBorders>
              <w:top w:val="nil"/>
              <w:left w:val="single" w:sz="4" w:space="0" w:color="1CADE4" w:themeColor="accent1"/>
              <w:bottom w:val="single" w:sz="12" w:space="0" w:color="002060"/>
              <w:right w:val="nil"/>
            </w:tcBorders>
            <w:vAlign w:val="center"/>
            <w:hideMark/>
          </w:tcPr>
          <w:p w:rsidR="004D3930" w:rsidRPr="00DD4100" w:rsidRDefault="004D3930" w:rsidP="002B7C7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Comunicação para Superintendente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F2F2F2"/>
              <w:right w:val="single" w:sz="4" w:space="0" w:color="1CADE4" w:themeColor="accent1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25 dias pós produção</w:t>
            </w:r>
          </w:p>
        </w:tc>
      </w:tr>
      <w:tr w:rsidR="004D3930" w:rsidRPr="00DD4100" w:rsidTr="00DD4100">
        <w:trPr>
          <w:trHeight w:val="405"/>
          <w:jc w:val="center"/>
        </w:trPr>
        <w:tc>
          <w:tcPr>
            <w:tcW w:w="1400" w:type="dxa"/>
            <w:vMerge/>
            <w:tcBorders>
              <w:top w:val="nil"/>
              <w:left w:val="single" w:sz="4" w:space="0" w:color="1CADE4" w:themeColor="accent1"/>
              <w:bottom w:val="single" w:sz="12" w:space="0" w:color="002060"/>
              <w:right w:val="nil"/>
            </w:tcBorders>
            <w:vAlign w:val="center"/>
            <w:hideMark/>
          </w:tcPr>
          <w:p w:rsidR="004D3930" w:rsidRPr="00DD4100" w:rsidRDefault="004D3930" w:rsidP="002B7C7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Comunicação para Diretor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F2F2F2"/>
              <w:right w:val="single" w:sz="4" w:space="0" w:color="1CADE4" w:themeColor="accent1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35 dias pós produção</w:t>
            </w:r>
          </w:p>
        </w:tc>
      </w:tr>
      <w:tr w:rsidR="004D3930" w:rsidRPr="00DD4100" w:rsidTr="00DD4100">
        <w:trPr>
          <w:trHeight w:val="457"/>
          <w:jc w:val="center"/>
        </w:trPr>
        <w:tc>
          <w:tcPr>
            <w:tcW w:w="1400" w:type="dxa"/>
            <w:vMerge/>
            <w:tcBorders>
              <w:top w:val="nil"/>
              <w:left w:val="single" w:sz="4" w:space="0" w:color="1CADE4" w:themeColor="accent1"/>
              <w:bottom w:val="single" w:sz="12" w:space="0" w:color="002060"/>
              <w:right w:val="nil"/>
            </w:tcBorders>
            <w:vAlign w:val="center"/>
            <w:hideMark/>
          </w:tcPr>
          <w:p w:rsidR="004D3930" w:rsidRPr="00DD4100" w:rsidRDefault="004D3930" w:rsidP="002B7C7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12" w:space="0" w:color="002060"/>
              <w:right w:val="nil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Abertura de OY</w:t>
            </w:r>
          </w:p>
        </w:tc>
        <w:tc>
          <w:tcPr>
            <w:tcW w:w="1418" w:type="dxa"/>
            <w:tcBorders>
              <w:top w:val="nil"/>
              <w:left w:val="single" w:sz="4" w:space="0" w:color="F2F2F2"/>
              <w:bottom w:val="single" w:sz="12" w:space="0" w:color="002060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002060"/>
              <w:right w:val="single" w:sz="4" w:space="0" w:color="1CADE4" w:themeColor="accent1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45 dias pós produção</w:t>
            </w:r>
          </w:p>
        </w:tc>
      </w:tr>
      <w:tr w:rsidR="004D3930" w:rsidRPr="00DD4100" w:rsidTr="00DD4100">
        <w:trPr>
          <w:trHeight w:val="437"/>
          <w:jc w:val="center"/>
        </w:trPr>
        <w:tc>
          <w:tcPr>
            <w:tcW w:w="1400" w:type="dxa"/>
            <w:vMerge w:val="restart"/>
            <w:tcBorders>
              <w:top w:val="nil"/>
              <w:left w:val="single" w:sz="4" w:space="0" w:color="1CADE4" w:themeColor="accent1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Correção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Prazo para conclusão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1CADE4" w:themeColor="accent1"/>
            </w:tcBorders>
            <w:shd w:val="clear" w:color="000000" w:fill="E7E6E6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 pós prazo</w:t>
            </w:r>
          </w:p>
        </w:tc>
      </w:tr>
      <w:tr w:rsidR="004D3930" w:rsidRPr="00DD4100" w:rsidTr="00DD4100">
        <w:trPr>
          <w:trHeight w:val="523"/>
          <w:jc w:val="center"/>
        </w:trPr>
        <w:tc>
          <w:tcPr>
            <w:tcW w:w="1400" w:type="dxa"/>
            <w:vMerge/>
            <w:tcBorders>
              <w:top w:val="nil"/>
              <w:left w:val="single" w:sz="4" w:space="0" w:color="1CADE4" w:themeColor="accent1"/>
              <w:bottom w:val="single" w:sz="4" w:space="0" w:color="1CADE4" w:themeColor="accent1"/>
              <w:right w:val="nil"/>
            </w:tcBorders>
            <w:vAlign w:val="center"/>
            <w:hideMark/>
          </w:tcPr>
          <w:p w:rsidR="004D3930" w:rsidRPr="00DD4100" w:rsidRDefault="004D3930" w:rsidP="002B7C7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1CADE4" w:themeColor="accent1"/>
              <w:right w:val="nil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Abertura de OY</w:t>
            </w:r>
          </w:p>
        </w:tc>
        <w:tc>
          <w:tcPr>
            <w:tcW w:w="1418" w:type="dxa"/>
            <w:tcBorders>
              <w:top w:val="single" w:sz="4" w:space="0" w:color="F2F2F2"/>
              <w:left w:val="single" w:sz="4" w:space="0" w:color="F2F2F2"/>
              <w:bottom w:val="single" w:sz="4" w:space="0" w:color="1CADE4" w:themeColor="accent1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 pós produção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1CADE4" w:themeColor="accent1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 pós produção</w:t>
            </w:r>
          </w:p>
        </w:tc>
        <w:tc>
          <w:tcPr>
            <w:tcW w:w="1418" w:type="dxa"/>
            <w:tcBorders>
              <w:top w:val="single" w:sz="4" w:space="0" w:color="F2F2F2"/>
              <w:left w:val="nil"/>
              <w:bottom w:val="single" w:sz="4" w:space="0" w:color="1CADE4" w:themeColor="accent1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 pós produção</w:t>
            </w:r>
          </w:p>
        </w:tc>
        <w:tc>
          <w:tcPr>
            <w:tcW w:w="1880" w:type="dxa"/>
            <w:tcBorders>
              <w:top w:val="single" w:sz="4" w:space="0" w:color="F2F2F2"/>
              <w:left w:val="nil"/>
              <w:bottom w:val="single" w:sz="4" w:space="0" w:color="1CADE4" w:themeColor="accent1"/>
              <w:right w:val="single" w:sz="4" w:space="0" w:color="1CADE4" w:themeColor="accent1"/>
            </w:tcBorders>
            <w:shd w:val="clear" w:color="000000" w:fill="AEAAAA"/>
            <w:vAlign w:val="center"/>
            <w:hideMark/>
          </w:tcPr>
          <w:p w:rsidR="004D3930" w:rsidRPr="00DD4100" w:rsidRDefault="004D3930" w:rsidP="002B7C72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15 dias pós prazo</w:t>
            </w:r>
          </w:p>
        </w:tc>
      </w:tr>
    </w:tbl>
    <w:p w:rsidR="002B7C72" w:rsidRDefault="002B7C72" w:rsidP="00DD4100"/>
    <w:p w:rsidR="003A12DD" w:rsidRDefault="003A12DD" w:rsidP="00DD4100">
      <w:bookmarkStart w:id="24" w:name="_GoBack"/>
      <w:bookmarkEnd w:id="24"/>
    </w:p>
    <w:sectPr w:rsidR="003A12DD" w:rsidSect="002B7C72">
      <w:headerReference w:type="default" r:id="rId11"/>
      <w:footerReference w:type="default" r:id="rId12"/>
      <w:pgSz w:w="11907" w:h="16840" w:code="9"/>
      <w:pgMar w:top="567" w:right="1134" w:bottom="851" w:left="1418" w:header="85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C72" w:rsidRDefault="002B7C72">
      <w:pPr>
        <w:spacing w:line="240" w:lineRule="auto"/>
      </w:pPr>
      <w:r>
        <w:separator/>
      </w:r>
    </w:p>
  </w:endnote>
  <w:endnote w:type="continuationSeparator" w:id="0">
    <w:p w:rsidR="002B7C72" w:rsidRDefault="002B7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YInterstate">
    <w:altName w:val="Malgun Gothic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Courier New"/>
    <w:panose1 w:val="00000000000000000000"/>
    <w:charset w:val="00"/>
    <w:family w:val="auto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804"/>
      <w:gridCol w:w="1418"/>
    </w:tblGrid>
    <w:tr w:rsidR="002B7C72" w:rsidRPr="002B515E" w:rsidTr="002B7C72">
      <w:trPr>
        <w:trHeight w:val="273"/>
      </w:trPr>
      <w:tc>
        <w:tcPr>
          <w:tcW w:w="1134" w:type="dxa"/>
        </w:tcPr>
        <w:p w:rsidR="002B7C72" w:rsidRPr="002B515E" w:rsidRDefault="002B7C72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2B515E">
            <w:rPr>
              <w:rFonts w:ascii="Arial" w:hAnsi="Arial" w:cs="Arial"/>
              <w:sz w:val="16"/>
              <w:szCs w:val="16"/>
            </w:rPr>
            <w:t>Confidencial</w:t>
          </w:r>
        </w:p>
      </w:tc>
      <w:tc>
        <w:tcPr>
          <w:tcW w:w="6804" w:type="dxa"/>
        </w:tcPr>
        <w:p w:rsidR="002B7C72" w:rsidRPr="002B515E" w:rsidRDefault="002B7C72" w:rsidP="002B7C72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Análise de Vulnerabilidades</w:t>
          </w:r>
        </w:p>
      </w:tc>
      <w:tc>
        <w:tcPr>
          <w:tcW w:w="1418" w:type="dxa"/>
        </w:tcPr>
        <w:p w:rsidR="002B7C72" w:rsidRPr="002B515E" w:rsidRDefault="002B7C72" w:rsidP="002B7C72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Página: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16AE0">
            <w:rPr>
              <w:rStyle w:val="Nmerodepgina"/>
              <w:rFonts w:ascii="Arial" w:hAnsi="Arial" w:cs="Arial"/>
              <w:noProof/>
              <w:sz w:val="16"/>
              <w:szCs w:val="16"/>
            </w:rPr>
            <w:t>15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2B515E">
            <w:rPr>
              <w:rFonts w:ascii="Arial" w:hAnsi="Arial" w:cs="Arial"/>
              <w:sz w:val="16"/>
              <w:szCs w:val="16"/>
            </w:rPr>
            <w:t xml:space="preserve"> </w:t>
          </w: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de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16AE0">
            <w:rPr>
              <w:rStyle w:val="Nmerodepgina"/>
              <w:rFonts w:ascii="Arial" w:hAnsi="Arial" w:cs="Arial"/>
              <w:noProof/>
              <w:sz w:val="16"/>
              <w:szCs w:val="16"/>
            </w:rPr>
            <w:t>15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2B7C72" w:rsidRPr="002B515E" w:rsidRDefault="002B7C72" w:rsidP="002B7C72">
    <w:pPr>
      <w:pStyle w:val="Advertencia"/>
      <w:rPr>
        <w:rFonts w:cs="Arial"/>
        <w:i w:val="0"/>
        <w:sz w:val="16"/>
        <w:szCs w:val="16"/>
      </w:rPr>
    </w:pPr>
  </w:p>
  <w:p w:rsidR="002B7C72" w:rsidRDefault="002B7C72"/>
  <w:p w:rsidR="002B7C72" w:rsidRDefault="002B7C72" w:rsidP="002B7C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C72" w:rsidRDefault="002B7C72">
      <w:pPr>
        <w:spacing w:line="240" w:lineRule="auto"/>
      </w:pPr>
      <w:r>
        <w:separator/>
      </w:r>
    </w:p>
  </w:footnote>
  <w:footnote w:type="continuationSeparator" w:id="0">
    <w:p w:rsidR="002B7C72" w:rsidRDefault="002B7C72">
      <w:pPr>
        <w:spacing w:line="240" w:lineRule="auto"/>
      </w:pPr>
      <w:r>
        <w:continuationSeparator/>
      </w:r>
    </w:p>
  </w:footnote>
  <w:footnote w:id="1">
    <w:p w:rsidR="002B7C72" w:rsidRDefault="002B7C72" w:rsidP="00F76D15">
      <w:pPr>
        <w:pStyle w:val="Textodenotaderodap"/>
      </w:pPr>
      <w:r>
        <w:rPr>
          <w:rStyle w:val="Refdenotaderodap"/>
        </w:rPr>
        <w:footnoteRef/>
      </w:r>
      <w:r>
        <w:t xml:space="preserve"> Classificação de vulnerabilidade baseada na OWASP Top 10 no ano de 2013. Para consulta da descrição ver seção 3.3.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182"/>
      <w:tblW w:w="10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60"/>
      <w:gridCol w:w="7500"/>
    </w:tblGrid>
    <w:tr w:rsidR="002B7C72" w:rsidRPr="00AC4E5C" w:rsidTr="002B7C72">
      <w:trPr>
        <w:trHeight w:val="557"/>
      </w:trPr>
      <w:tc>
        <w:tcPr>
          <w:tcW w:w="2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7C72" w:rsidRPr="00AC4E5C" w:rsidRDefault="002B7C72" w:rsidP="002B7C72">
          <w:pPr>
            <w:jc w:val="center"/>
            <w:rPr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5FBE8AD" wp14:editId="5C1A3EA4">
                <wp:simplePos x="1343025" y="6572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9775" cy="285750"/>
                <wp:effectExtent l="0" t="0" r="0" b="0"/>
                <wp:wrapSquare wrapText="bothSides"/>
                <wp:docPr id="1" name="Imagem 1" descr="https://bankline.itau.com.br/V1/UNICLASS/IMG/logo_ita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bankline.itau.com.br/V1/UNICLASS/IMG/logo_ita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7C72" w:rsidRPr="006F761E" w:rsidRDefault="002B7C72" w:rsidP="00E029E1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Análise de Vulnerabilidades</w:t>
          </w:r>
          <w:r w:rsidRPr="006F761E">
            <w:rPr>
              <w:sz w:val="22"/>
              <w:szCs w:val="22"/>
            </w:rPr>
            <w:t xml:space="preserve"> – </w:t>
          </w:r>
          <w:r>
            <w:rPr>
              <w:sz w:val="22"/>
              <w:szCs w:val="22"/>
            </w:rPr>
            <w:t>PMS [Nº]</w:t>
          </w:r>
        </w:p>
      </w:tc>
    </w:tr>
  </w:tbl>
  <w:p w:rsidR="002B7C72" w:rsidRPr="001E6B18" w:rsidRDefault="002B7C72" w:rsidP="002B7C72">
    <w:pPr>
      <w:pStyle w:val="Cabealho"/>
      <w:rPr>
        <w:rFonts w:cs="Arial"/>
        <w:sz w:val="8"/>
        <w:u w:val="single"/>
      </w:rPr>
    </w:pPr>
  </w:p>
  <w:p w:rsidR="002B7C72" w:rsidRDefault="002B7C72" w:rsidP="002B7C72">
    <w:pPr>
      <w:pStyle w:val="Cabealho"/>
      <w:rPr>
        <w:rFonts w:cs="Arial"/>
        <w:sz w:val="8"/>
      </w:rPr>
    </w:pPr>
  </w:p>
  <w:p w:rsidR="002B7C72" w:rsidRDefault="002B7C72" w:rsidP="002B7C72">
    <w:pPr>
      <w:pStyle w:val="Cabealho"/>
      <w:rPr>
        <w:rFonts w:cs="Arial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77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E00C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9106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905B29"/>
    <w:multiLevelType w:val="multilevel"/>
    <w:tmpl w:val="BAF8329C"/>
    <w:lvl w:ilvl="0">
      <w:start w:val="1"/>
      <w:numFmt w:val="decimal"/>
      <w:pStyle w:val="EstiloTtulo110ptVersaleteDepoisde6pt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lang w:val="pt-BR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0F9A4650"/>
    <w:multiLevelType w:val="hybridMultilevel"/>
    <w:tmpl w:val="FF4A51D8"/>
    <w:lvl w:ilvl="0" w:tplc="FEE4212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869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C0387D"/>
    <w:multiLevelType w:val="multilevel"/>
    <w:tmpl w:val="0CB2509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13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E143BA"/>
    <w:multiLevelType w:val="hybridMultilevel"/>
    <w:tmpl w:val="7778D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C33C4"/>
    <w:multiLevelType w:val="hybridMultilevel"/>
    <w:tmpl w:val="2BE0AA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346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E672FF"/>
    <w:multiLevelType w:val="hybridMultilevel"/>
    <w:tmpl w:val="D68C6C16"/>
    <w:lvl w:ilvl="0" w:tplc="8D428A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531FC"/>
    <w:multiLevelType w:val="multilevel"/>
    <w:tmpl w:val="3CDAE06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35CD3D88"/>
    <w:multiLevelType w:val="hybridMultilevel"/>
    <w:tmpl w:val="B420DFB2"/>
    <w:lvl w:ilvl="0" w:tplc="3BEE8374">
      <w:start w:val="3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246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906DB4"/>
    <w:multiLevelType w:val="hybridMultilevel"/>
    <w:tmpl w:val="A4062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618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E83096"/>
    <w:multiLevelType w:val="hybridMultilevel"/>
    <w:tmpl w:val="38128E78"/>
    <w:lvl w:ilvl="0" w:tplc="3BEE8374">
      <w:start w:val="3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32E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0C5D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4B16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4"/>
  </w:num>
  <w:num w:numId="6">
    <w:abstractNumId w:val="13"/>
  </w:num>
  <w:num w:numId="7">
    <w:abstractNumId w:val="15"/>
  </w:num>
  <w:num w:numId="8">
    <w:abstractNumId w:val="2"/>
  </w:num>
  <w:num w:numId="9">
    <w:abstractNumId w:val="1"/>
  </w:num>
  <w:num w:numId="10">
    <w:abstractNumId w:val="20"/>
  </w:num>
  <w:num w:numId="11">
    <w:abstractNumId w:val="0"/>
  </w:num>
  <w:num w:numId="12">
    <w:abstractNumId w:val="18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6"/>
  </w:num>
  <w:num w:numId="18">
    <w:abstractNumId w:val="6"/>
  </w:num>
  <w:num w:numId="19">
    <w:abstractNumId w:val="6"/>
  </w:num>
  <w:num w:numId="20">
    <w:abstractNumId w:val="8"/>
  </w:num>
  <w:num w:numId="21">
    <w:abstractNumId w:val="19"/>
  </w:num>
  <w:num w:numId="22">
    <w:abstractNumId w:val="11"/>
  </w:num>
  <w:num w:numId="23">
    <w:abstractNumId w:val="21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30"/>
    <w:rsid w:val="000245E7"/>
    <w:rsid w:val="000D6233"/>
    <w:rsid w:val="000F389B"/>
    <w:rsid w:val="0016627C"/>
    <w:rsid w:val="001F4E7E"/>
    <w:rsid w:val="001F6F78"/>
    <w:rsid w:val="00244C41"/>
    <w:rsid w:val="00285DB3"/>
    <w:rsid w:val="0029159B"/>
    <w:rsid w:val="002B7C72"/>
    <w:rsid w:val="002F7090"/>
    <w:rsid w:val="00316AE0"/>
    <w:rsid w:val="00355807"/>
    <w:rsid w:val="00390BD2"/>
    <w:rsid w:val="00394C69"/>
    <w:rsid w:val="003A12DD"/>
    <w:rsid w:val="003C2FD2"/>
    <w:rsid w:val="00414FE0"/>
    <w:rsid w:val="004965CF"/>
    <w:rsid w:val="004D375F"/>
    <w:rsid w:val="004D3930"/>
    <w:rsid w:val="004D5A84"/>
    <w:rsid w:val="004F6744"/>
    <w:rsid w:val="00510A8A"/>
    <w:rsid w:val="005C1B98"/>
    <w:rsid w:val="005C1E37"/>
    <w:rsid w:val="005F7435"/>
    <w:rsid w:val="0065250A"/>
    <w:rsid w:val="00655627"/>
    <w:rsid w:val="0074319E"/>
    <w:rsid w:val="00786A80"/>
    <w:rsid w:val="007C05FA"/>
    <w:rsid w:val="007D250A"/>
    <w:rsid w:val="009601FF"/>
    <w:rsid w:val="009E12E5"/>
    <w:rsid w:val="00A02A37"/>
    <w:rsid w:val="00A5135F"/>
    <w:rsid w:val="00A558AB"/>
    <w:rsid w:val="00A9695D"/>
    <w:rsid w:val="00AE258A"/>
    <w:rsid w:val="00B244F6"/>
    <w:rsid w:val="00B42294"/>
    <w:rsid w:val="00C9134E"/>
    <w:rsid w:val="00CE673A"/>
    <w:rsid w:val="00D66490"/>
    <w:rsid w:val="00D93E8D"/>
    <w:rsid w:val="00DD4100"/>
    <w:rsid w:val="00E029E1"/>
    <w:rsid w:val="00E218A0"/>
    <w:rsid w:val="00F7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BA579-AB02-4EEC-89EB-52D462B7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35F"/>
    <w:pPr>
      <w:spacing w:after="0"/>
    </w:pPr>
    <w:rPr>
      <w:rFonts w:ascii="Verdana" w:hAnsi="Verdana"/>
    </w:rPr>
  </w:style>
  <w:style w:type="paragraph" w:styleId="Ttulo1">
    <w:name w:val="heading 1"/>
    <w:basedOn w:val="Normal"/>
    <w:next w:val="Normal"/>
    <w:link w:val="Ttulo1Char"/>
    <w:uiPriority w:val="9"/>
    <w:qFormat/>
    <w:rsid w:val="00A5135F"/>
    <w:pPr>
      <w:numPr>
        <w:numId w:val="19"/>
      </w:numPr>
      <w:spacing w:before="300" w:after="40"/>
      <w:jc w:val="left"/>
      <w:outlineLvl w:val="0"/>
    </w:pPr>
    <w:rPr>
      <w:rFonts w:asciiTheme="minorHAnsi" w:hAnsiTheme="minorHAnsi"/>
      <w:smallCaps/>
      <w:color w:val="335B74" w:themeColor="text2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35F"/>
    <w:pPr>
      <w:numPr>
        <w:ilvl w:val="1"/>
        <w:numId w:val="19"/>
      </w:numPr>
      <w:jc w:val="left"/>
      <w:outlineLvl w:val="1"/>
    </w:pPr>
    <w:rPr>
      <w:rFonts w:asciiTheme="minorHAnsi" w:hAnsiTheme="minorHAnsi"/>
      <w:smallCaps/>
      <w:color w:val="335B74" w:themeColor="text2"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135F"/>
    <w:pPr>
      <w:jc w:val="left"/>
      <w:outlineLvl w:val="2"/>
    </w:pPr>
    <w:rPr>
      <w:rFonts w:asciiTheme="minorHAnsi" w:hAnsiTheme="minorHAnsi"/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35F"/>
    <w:pPr>
      <w:jc w:val="left"/>
      <w:outlineLvl w:val="3"/>
    </w:pPr>
    <w:rPr>
      <w:rFonts w:asciiTheme="minorHAnsi" w:hAnsiTheme="minorHAnsi"/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35F"/>
    <w:pPr>
      <w:jc w:val="left"/>
      <w:outlineLvl w:val="4"/>
    </w:pPr>
    <w:rPr>
      <w:rFonts w:asciiTheme="minorHAnsi" w:hAnsiTheme="minorHAnsi"/>
      <w:smallCaps/>
      <w:color w:val="487B77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35F"/>
    <w:pPr>
      <w:jc w:val="left"/>
      <w:outlineLvl w:val="5"/>
    </w:pPr>
    <w:rPr>
      <w:rFonts w:asciiTheme="minorHAnsi" w:hAnsiTheme="minorHAnsi"/>
      <w:smallCaps/>
      <w:color w:val="62A39F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35F"/>
    <w:pPr>
      <w:jc w:val="left"/>
      <w:outlineLvl w:val="6"/>
    </w:pPr>
    <w:rPr>
      <w:rFonts w:asciiTheme="minorHAnsi" w:hAnsiTheme="minorHAnsi"/>
      <w:b/>
      <w:bCs/>
      <w:smallCaps/>
      <w:color w:val="62A39F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35F"/>
    <w:pPr>
      <w:jc w:val="left"/>
      <w:outlineLvl w:val="7"/>
    </w:pPr>
    <w:rPr>
      <w:rFonts w:asciiTheme="minorHAnsi" w:hAnsiTheme="minorHAnsi"/>
      <w:b/>
      <w:bCs/>
      <w:i/>
      <w:iCs/>
      <w:smallCaps/>
      <w:color w:val="487B77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35F"/>
    <w:pPr>
      <w:jc w:val="left"/>
      <w:outlineLvl w:val="8"/>
    </w:pPr>
    <w:rPr>
      <w:rFonts w:asciiTheme="minorHAnsi" w:hAnsiTheme="minorHAnsi"/>
      <w:b/>
      <w:bCs/>
      <w:i/>
      <w:iCs/>
      <w:smallCaps/>
      <w:color w:val="305250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35F"/>
    <w:rPr>
      <w:smallCaps/>
      <w:color w:val="335B74" w:themeColor="text2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135F"/>
    <w:rPr>
      <w:smallCaps/>
      <w:color w:val="335B74" w:themeColor="text2"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5135F"/>
    <w:rPr>
      <w:smallCaps/>
      <w:spacing w:val="5"/>
      <w:sz w:val="24"/>
      <w:szCs w:val="24"/>
    </w:rPr>
  </w:style>
  <w:style w:type="paragraph" w:styleId="Cabealho">
    <w:name w:val="header"/>
    <w:basedOn w:val="Normal"/>
    <w:link w:val="CabealhoChar"/>
    <w:rsid w:val="004D393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D3930"/>
    <w:rPr>
      <w:rFonts w:ascii="Verdana" w:eastAsiaTheme="minorEastAsia" w:hAnsi="Verdana"/>
      <w:sz w:val="20"/>
      <w:szCs w:val="20"/>
    </w:rPr>
  </w:style>
  <w:style w:type="paragraph" w:styleId="Rodap">
    <w:name w:val="footer"/>
    <w:basedOn w:val="Normal"/>
    <w:link w:val="RodapChar"/>
    <w:rsid w:val="004D393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D3930"/>
    <w:rPr>
      <w:rFonts w:ascii="Verdana" w:eastAsiaTheme="minorEastAsia" w:hAnsi="Verdana"/>
      <w:sz w:val="20"/>
      <w:szCs w:val="20"/>
    </w:rPr>
  </w:style>
  <w:style w:type="character" w:styleId="Hyperlink">
    <w:name w:val="Hyperlink"/>
    <w:basedOn w:val="Fontepargpadro"/>
    <w:uiPriority w:val="99"/>
    <w:rsid w:val="004D3930"/>
    <w:rPr>
      <w:color w:val="0000FF"/>
      <w:u w:val="single"/>
    </w:rPr>
  </w:style>
  <w:style w:type="table" w:styleId="Tabelacomgrade">
    <w:name w:val="Table Grid"/>
    <w:basedOn w:val="Tabelanormal"/>
    <w:rsid w:val="004D3930"/>
    <w:pPr>
      <w:spacing w:after="0" w:line="240" w:lineRule="auto"/>
    </w:pPr>
    <w:rPr>
      <w:rFonts w:ascii="Times New Roman" w:hAnsi="Times New Roman" w:cs="Times New Roman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4D3930"/>
  </w:style>
  <w:style w:type="paragraph" w:styleId="Sumrio1">
    <w:name w:val="toc 1"/>
    <w:basedOn w:val="Normal"/>
    <w:next w:val="Normal"/>
    <w:autoRedefine/>
    <w:uiPriority w:val="39"/>
    <w:rsid w:val="004D3930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4D3930"/>
    <w:pPr>
      <w:ind w:left="200"/>
    </w:pPr>
    <w:rPr>
      <w:smallCaps/>
    </w:rPr>
  </w:style>
  <w:style w:type="paragraph" w:customStyle="1" w:styleId="EstiloTtulo110ptVersaleteDepoisde6pt">
    <w:name w:val="Estilo Título 1 + 10 pt Versalete Depois de:  6 pt"/>
    <w:basedOn w:val="Ttulo1"/>
    <w:next w:val="Ttulo2"/>
    <w:autoRedefine/>
    <w:rsid w:val="004D3930"/>
    <w:pPr>
      <w:numPr>
        <w:numId w:val="2"/>
      </w:numPr>
      <w:spacing w:after="120" w:line="360" w:lineRule="auto"/>
    </w:pPr>
    <w:rPr>
      <w:rFonts w:ascii="EYInterstate" w:hAnsi="EYInterstate" w:cs="Times New Roman"/>
      <w:b/>
      <w:bCs/>
    </w:rPr>
  </w:style>
  <w:style w:type="paragraph" w:customStyle="1" w:styleId="Advertencia">
    <w:name w:val="Advertencia"/>
    <w:basedOn w:val="Normal"/>
    <w:next w:val="Normal"/>
    <w:rsid w:val="004D3930"/>
    <w:pPr>
      <w:suppressAutoHyphens/>
    </w:pPr>
    <w:rPr>
      <w:rFonts w:ascii="Arial" w:hAnsi="Arial"/>
      <w:i/>
      <w:iCs/>
      <w:szCs w:val="24"/>
      <w:lang w:eastAsia="ar-SA"/>
    </w:rPr>
  </w:style>
  <w:style w:type="paragraph" w:customStyle="1" w:styleId="Body">
    <w:name w:val="Body"/>
    <w:link w:val="BodyChar"/>
    <w:autoRedefine/>
    <w:rsid w:val="004D3930"/>
    <w:pPr>
      <w:keepNext/>
      <w:framePr w:hSpace="141" w:wrap="around" w:vAnchor="text" w:hAnchor="margin" w:xAlign="center" w:y="26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before="180" w:after="0" w:line="312" w:lineRule="auto"/>
      <w:jc w:val="center"/>
    </w:pPr>
    <w:rPr>
      <w:rFonts w:ascii="Arial" w:eastAsia="Helvetica Neue" w:hAnsi="Arial" w:cs="Courier New"/>
      <w:b/>
      <w:bCs/>
      <w:iCs/>
      <w:noProof/>
      <w:color w:val="000000" w:themeColor="text1"/>
      <w:lang w:eastAsia="pt-BR"/>
    </w:rPr>
  </w:style>
  <w:style w:type="character" w:customStyle="1" w:styleId="BodyChar">
    <w:name w:val="Body Char"/>
    <w:link w:val="Body"/>
    <w:rsid w:val="004D3930"/>
    <w:rPr>
      <w:rFonts w:ascii="Arial" w:eastAsia="Helvetica Neue" w:hAnsi="Arial" w:cs="Courier New"/>
      <w:b/>
      <w:bCs/>
      <w:iCs/>
      <w:noProof/>
      <w:color w:val="000000" w:themeColor="text1"/>
      <w:sz w:val="20"/>
      <w:szCs w:val="20"/>
      <w:lang w:eastAsia="pt-BR"/>
    </w:rPr>
  </w:style>
  <w:style w:type="paragraph" w:customStyle="1" w:styleId="Default">
    <w:name w:val="Default"/>
    <w:rsid w:val="004D3930"/>
    <w:pPr>
      <w:widowControl w:val="0"/>
      <w:autoSpaceDE w:val="0"/>
      <w:autoSpaceDN w:val="0"/>
      <w:adjustRightInd w:val="0"/>
      <w:spacing w:after="0" w:line="240" w:lineRule="auto"/>
      <w:ind w:left="851"/>
    </w:pPr>
    <w:rPr>
      <w:rFonts w:ascii="Arial" w:hAnsi="Arial" w:cs="Arial"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F7090"/>
    <w:rPr>
      <w:bCs/>
      <w:i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5135F"/>
    <w:pPr>
      <w:pBdr>
        <w:top w:val="single" w:sz="8" w:space="1" w:color="62A39F" w:themeColor="accent6"/>
      </w:pBdr>
      <w:spacing w:after="120" w:line="240" w:lineRule="auto"/>
      <w:jc w:val="right"/>
    </w:pPr>
    <w:rPr>
      <w:rFonts w:asciiTheme="minorHAnsi" w:hAnsiTheme="minorHAnsi"/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135F"/>
    <w:rPr>
      <w:smallCaps/>
      <w:color w:val="262626" w:themeColor="text1" w:themeTint="D9"/>
      <w:sz w:val="52"/>
      <w:szCs w:val="52"/>
    </w:rPr>
  </w:style>
  <w:style w:type="paragraph" w:styleId="PargrafodaLista">
    <w:name w:val="List Paragraph"/>
    <w:basedOn w:val="Normal"/>
    <w:uiPriority w:val="34"/>
    <w:qFormat/>
    <w:rsid w:val="00A5135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5135F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35F"/>
    <w:rPr>
      <w:smallCaps/>
      <w:color w:val="487B77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35F"/>
    <w:rPr>
      <w:smallCaps/>
      <w:color w:val="62A39F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35F"/>
    <w:rPr>
      <w:b/>
      <w:bCs/>
      <w:smallCaps/>
      <w:color w:val="62A39F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35F"/>
    <w:rPr>
      <w:b/>
      <w:bCs/>
      <w:i/>
      <w:iCs/>
      <w:smallCaps/>
      <w:color w:val="487B77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35F"/>
    <w:rPr>
      <w:b/>
      <w:bCs/>
      <w:i/>
      <w:iCs/>
      <w:smallCaps/>
      <w:color w:val="305250" w:themeColor="accent6" w:themeShade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35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A5135F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A5135F"/>
    <w:rPr>
      <w:b/>
      <w:bCs/>
      <w:color w:val="62A39F" w:themeColor="accent6"/>
    </w:rPr>
  </w:style>
  <w:style w:type="character" w:styleId="nfase">
    <w:name w:val="Emphasis"/>
    <w:uiPriority w:val="20"/>
    <w:qFormat/>
    <w:rsid w:val="00A5135F"/>
    <w:rPr>
      <w:b/>
      <w:bCs/>
      <w:i/>
      <w:iCs/>
      <w:spacing w:val="10"/>
    </w:rPr>
  </w:style>
  <w:style w:type="paragraph" w:styleId="SemEspaamento">
    <w:name w:val="No Spacing"/>
    <w:link w:val="SemEspaamentoChar"/>
    <w:uiPriority w:val="1"/>
    <w:qFormat/>
    <w:rsid w:val="00A5135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135F"/>
    <w:rPr>
      <w:rFonts w:asciiTheme="minorHAnsi" w:hAnsiTheme="minorHAnsi"/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5135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35F"/>
    <w:pPr>
      <w:pBdr>
        <w:top w:val="single" w:sz="8" w:space="1" w:color="62A39F" w:themeColor="accent6"/>
      </w:pBdr>
      <w:spacing w:before="140" w:after="140"/>
      <w:ind w:left="1440" w:right="1440"/>
    </w:pPr>
    <w:rPr>
      <w:rFonts w:asciiTheme="minorHAnsi" w:hAnsiTheme="minorHAnsi"/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35F"/>
    <w:rPr>
      <w:b/>
      <w:bCs/>
      <w:i/>
      <w:iCs/>
    </w:rPr>
  </w:style>
  <w:style w:type="character" w:styleId="nfaseSutil">
    <w:name w:val="Subtle Emphasis"/>
    <w:uiPriority w:val="19"/>
    <w:qFormat/>
    <w:rsid w:val="00A5135F"/>
    <w:rPr>
      <w:i/>
      <w:iCs/>
    </w:rPr>
  </w:style>
  <w:style w:type="character" w:styleId="nfaseIntensa">
    <w:name w:val="Intense Emphasis"/>
    <w:uiPriority w:val="21"/>
    <w:qFormat/>
    <w:rsid w:val="00A5135F"/>
    <w:rPr>
      <w:b/>
      <w:bCs/>
      <w:i/>
      <w:iCs/>
      <w:color w:val="62A39F" w:themeColor="accent6"/>
      <w:spacing w:val="10"/>
    </w:rPr>
  </w:style>
  <w:style w:type="character" w:styleId="RefernciaSutil">
    <w:name w:val="Subtle Reference"/>
    <w:uiPriority w:val="31"/>
    <w:qFormat/>
    <w:rsid w:val="00A5135F"/>
    <w:rPr>
      <w:b/>
      <w:bCs/>
    </w:rPr>
  </w:style>
  <w:style w:type="character" w:styleId="RefernciaIntensa">
    <w:name w:val="Intense Reference"/>
    <w:uiPriority w:val="32"/>
    <w:qFormat/>
    <w:rsid w:val="00A5135F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A5135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35F"/>
    <w:pPr>
      <w:outlineLvl w:val="9"/>
    </w:pPr>
    <w:rPr>
      <w:rFonts w:ascii="Verdana" w:hAnsi="Verdan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135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6D15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6D15"/>
    <w:rPr>
      <w:rFonts w:ascii="Verdana" w:hAnsi="Verdana"/>
    </w:rPr>
  </w:style>
  <w:style w:type="character" w:styleId="Refdenotaderodap">
    <w:name w:val="footnote reference"/>
    <w:basedOn w:val="Fontepargpadro"/>
    <w:uiPriority w:val="99"/>
    <w:semiHidden/>
    <w:unhideWhenUsed/>
    <w:rsid w:val="00F76D15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E029E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48DC8-3664-4C77-8203-85308D5B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1533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Cristina Barbosa Alves</dc:creator>
  <cp:keywords/>
  <dc:description/>
  <cp:lastModifiedBy>Vitor Domingues Ribeiro</cp:lastModifiedBy>
  <cp:revision>13</cp:revision>
  <dcterms:created xsi:type="dcterms:W3CDTF">2017-05-04T14:06:00Z</dcterms:created>
  <dcterms:modified xsi:type="dcterms:W3CDTF">2017-05-09T16:14:00Z</dcterms:modified>
</cp:coreProperties>
</file>