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Manacá-1B gerando FastAPI em português, com maiúscula</w:t>
      </w:r>
    </w:p>
    <w:p>
      <w:pPr>
        <w:spacing w:after="120"/>
      </w:pPr>
      <w:r>
        <w:t xml:space="preserve">Atualizado em 2026-10-02.</w:t>
      </w:r>
    </w:p>
    <w:p>
      <w:pPr>
        <w:pStyle w:val="Heading1"/>
      </w:pPr>
      <w:r>
        <w:t xml:space="preserve">Resultado</w:t>
      </w:r>
    </w:p>
    <w:p>
      <w:pPr>
        <w:spacing w:after="120"/>
      </w:pPr>
      <w:r>
        <w:t xml:space="preserve">Depois de um pré-treino continuado grande e de um ajuste fino com QLoRA, o Manacá-1B escreve uma API FastAPI + SQLAlchemy em português, com a caixa certa e sem nenhum script de conserto depois. Nos 32 pedidos de teste, sobre duas entidades que o modelo nunca viu no treino, todas as respostas compilam, sobem e passam nas requisições do teste. Num teste mais amplo, com 12 entidades inéditas, esses números caem para 81% e 75%, e a classe sai com o nome certo em só 29% dos pedidos. O nome da classe é o problema em aberto.</w:t>
      </w:r>
    </w:p>
    <w:tbl>
      <w:tblPr>
        <w:tblW w:type="dxa" w:w="90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Rodada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Pós-processamento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case_rate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entidade_rate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rotas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compile_rate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runs_rate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original, só LoRA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restauro de caixa + reparo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0,97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v2 + CPT pequeno, só LoRA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0,09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v2 + CPT pequeno, LoRA + lm_head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0,625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0,59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v2 + CPT grande, só LoRA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0,875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0,72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Idem, com campos sorteados no SFT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0,94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0,97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0,97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Idem, com 266 nomes extras no SFT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0,94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</w:tr>
    </w:tbl>
    <w:p/>
    <w:p>
      <w:pPr>
        <w:spacing w:after="120"/>
      </w:pPr>
      <w:r>
        <w:t xml:space="preserve">A primeira linha só chega a runs_rate 1,0 com dois scripts que corrigem a saída. O runs_rate das três últimas conta como sucesso um app que roda com a classe errada, por isso a coluna entidade_rate entrou depois: ela foi medida de novo sobre as predições já salvas da antepenúltima rodada.</w:t>
      </w:r>
    </w:p>
    <w:p>
      <w:pPr>
        <w:pStyle w:val="Heading1"/>
      </w:pPr>
      <w:r>
        <w:t xml:space="preserve">O que o projeto faz</w:t>
      </w:r>
    </w:p>
    <w:p>
      <w:pPr>
        <w:spacing w:after="120"/>
      </w:pPr>
      <w:r>
        <w:t xml:space="preserve">O ponto de partida é o </w:t>
      </w:r>
      <w:hyperlink w:history="1" r:id="rId9cb_loa4durckkufuib8o">
        <w:r>
          <w:rPr>
            <w:rStyle w:val="Hyperlink"/>
          </w:rPr>
          <w:t xml:space="preserve">Manacá-1B base</w:t>
        </w:r>
      </w:hyperlink>
      <w:r>
        <w:t xml:space="preserve">, do LNCC, publicado sob CC BY 4.0. O modelo recebe um pedido como "Crie um endpoint de exclusão (delete) para endereço no FastAPI com SQLAlchemy" e devolve um arquivo Python completo: engine SQLite, model SQLAlchemy, schemas Pydantic, a sessão e as rotas. Classes, funções, tabelas, comentários e docstrings saem em português.</w:t>
      </w:r>
    </w:p>
    <w:p>
      <w:pPr>
        <w:spacing w:after="120"/>
      </w:pPr>
      <w:r>
        <w:t xml:space="preserve">A primeira versão já gerava código que funcionava, mas tudo saía em minúsculas. Dois scripts arrumavam a saída: </w:t>
      </w:r>
      <w:r>
        <w:rPr>
          <w:rFonts w:ascii="Consolas" w:cs="Consolas" w:eastAsia="Consolas" w:hAnsi="Consolas"/>
        </w:rPr>
        <w:t xml:space="preserve">restore_case.py</w:t>
      </w:r>
      <w:r>
        <w:t xml:space="preserve"> recolocava as maiúsculas em </w:t>
      </w:r>
      <w:r>
        <w:rPr>
          <w:rFonts w:ascii="Consolas" w:cs="Consolas" w:eastAsia="Consolas" w:hAnsi="Consolas"/>
        </w:rPr>
        <w:t xml:space="preserve">Column</w:t>
      </w:r>
      <w:r>
        <w:t xml:space="preserve">, </w:t>
      </w:r>
      <w:r>
        <w:rPr>
          <w:rFonts w:ascii="Consolas" w:cs="Consolas" w:eastAsia="Consolas" w:hAnsi="Consolas"/>
        </w:rPr>
        <w:t xml:space="preserve">FastAPI</w:t>
      </w:r>
      <w:r>
        <w:t xml:space="preserve">, </w:t>
      </w:r>
      <w:r>
        <w:rPr>
          <w:rFonts w:ascii="Consolas" w:cs="Consolas" w:eastAsia="Consolas" w:hAnsi="Consolas"/>
        </w:rPr>
        <w:t xml:space="preserve">HTTPException</w:t>
      </w:r>
      <w:r>
        <w:t xml:space="preserve"> e nas classes, e </w:t>
      </w:r>
      <w:r>
        <w:rPr>
          <w:rFonts w:ascii="Consolas" w:cs="Consolas" w:eastAsia="Consolas" w:hAnsi="Consolas"/>
        </w:rPr>
        <w:t xml:space="preserve">reparar_identificadores.py</w:t>
      </w:r>
      <w:r>
        <w:t xml:space="preserve"> emendava identificadores que o modelo partia. Esta rodada tira os dois do caminho.</w:t>
      </w:r>
    </w:p>
    <w:p>
      <w:pPr>
        <w:pStyle w:val="Heading1"/>
      </w:pPr>
      <w:r>
        <w:t xml:space="preserve">Por que tudo saía em minúsculas</w:t>
      </w:r>
    </w:p>
    <w:p>
      <w:pPr>
        <w:spacing w:after="120"/>
      </w:pPr>
      <w:r>
        <w:t xml:space="preserve">O tokenizer do Manacá é um Unigram do SentencePiece com 64.000 peças, e o normalizador dele tem um passo </w:t>
      </w:r>
      <w:r>
        <w:rPr>
          <w:rFonts w:ascii="Consolas" w:cs="Consolas" w:eastAsia="Consolas" w:hAnsi="Consolas"/>
        </w:rPr>
        <w:t xml:space="preserve">Lowercase</w:t>
      </w:r>
      <w:r>
        <w:t xml:space="preserve">. Todo texto vira minúsculo antes de ser tokenizado, no treino e na inferência. O modelo nunca viu uma letra maiúscula, então não tem como escrever uma.</w:t>
      </w:r>
    </w:p>
    <w:p>
      <w:pPr>
        <w:spacing w:after="120"/>
      </w:pPr>
      <w:r>
        <w:t xml:space="preserve">Para prosa em português isso quase não atrapalha. Em Python atrapalha: </w:t>
      </w:r>
      <w:r>
        <w:rPr>
          <w:rFonts w:ascii="Consolas" w:cs="Consolas" w:eastAsia="Consolas" w:hAnsi="Consolas"/>
        </w:rPr>
        <w:t xml:space="preserve">Column</w:t>
      </w:r>
      <w:r>
        <w:t xml:space="preserve"> e </w:t>
      </w:r>
      <w:r>
        <w:rPr>
          <w:rFonts w:ascii="Consolas" w:cs="Consolas" w:eastAsia="Consolas" w:hAnsi="Consolas"/>
        </w:rPr>
        <w:t xml:space="preserve">column</w:t>
      </w:r>
      <w:r>
        <w:t xml:space="preserve"> são nomes diferentes, e </w:t>
      </w:r>
      <w:r>
        <w:rPr>
          <w:rFonts w:ascii="Consolas" w:cs="Consolas" w:eastAsia="Consolas" w:hAnsi="Consolas"/>
        </w:rPr>
        <w:t xml:space="preserve">class endereco(base)</w:t>
      </w:r>
      <w:r>
        <w:t xml:space="preserve"> não roda.</w:t>
      </w:r>
    </w:p>
    <w:p>
      <w:pPr>
        <w:pStyle w:val="Heading1"/>
      </w:pPr>
      <w:r>
        <w:t xml:space="preserve">Tokenizer v2</w:t>
      </w:r>
    </w:p>
    <w:p>
      <w:pPr>
        <w:spacing w:after="120"/>
      </w:pPr>
      <w:r>
        <w:t xml:space="preserve">O v2 é o mesmo tokenizer sem o passo </w:t>
      </w:r>
      <w:r>
        <w:rPr>
          <w:rFonts w:ascii="Consolas" w:cs="Consolas" w:eastAsia="Consolas" w:hAnsi="Consolas"/>
        </w:rPr>
        <w:t xml:space="preserve">Lowercase</w:t>
      </w:r>
      <w:r>
        <w:t xml:space="preserve"> e com 51.148 peças novas no fim do vocabulário, totalizando 115.148. As peças novas são as letras maiúsculas, as palavras com caixa (</w:t>
      </w:r>
      <w:r>
        <w:rPr>
          <w:rFonts w:ascii="Consolas" w:cs="Consolas" w:eastAsia="Consolas" w:hAnsi="Consolas"/>
        </w:rPr>
        <w:t xml:space="preserve">Column</w:t>
      </w:r>
      <w:r>
        <w:t xml:space="preserve">, </w:t>
      </w:r>
      <w:r>
        <w:rPr>
          <w:rFonts w:ascii="Consolas" w:cs="Consolas" w:eastAsia="Consolas" w:hAnsi="Consolas"/>
        </w:rPr>
        <w:t xml:space="preserve">FastAPI</w:t>
      </w:r>
      <w:r>
        <w:t xml:space="preserve">, </w:t>
      </w:r>
      <w:r>
        <w:rPr>
          <w:rFonts w:ascii="Consolas" w:cs="Consolas" w:eastAsia="Consolas" w:hAnsi="Consolas"/>
        </w:rPr>
        <w:t xml:space="preserve">Comentario</w:t>
      </w:r>
      <w:r>
        <w:t xml:space="preserve">) e as formas sem o espaço inicial do SentencePiece (</w:t>
      </w:r>
      <w:r>
        <w:rPr>
          <w:rFonts w:ascii="Consolas" w:cs="Consolas" w:eastAsia="Consolas" w:hAnsi="Consolas"/>
        </w:rPr>
        <w:t xml:space="preserve">▁</w:t>
      </w:r>
      <w:r>
        <w:t xml:space="preserve">), que aparecem no meio de identificadores.</w:t>
      </w:r>
    </w:p>
    <w:p>
      <w:pPr>
        <w:spacing w:after="120"/>
      </w:pPr>
      <w:r>
        <w:t xml:space="preserve">Os ids de 0 a 63.999 não mudam. O script </w:t>
      </w:r>
      <w:r>
        <w:rPr>
          <w:rFonts w:ascii="Consolas" w:cs="Consolas" w:eastAsia="Consolas" w:hAnsi="Consolas"/>
        </w:rPr>
        <w:t xml:space="preserve">expandir_vocab.py</w:t>
      </w:r>
      <w:r>
        <w:t xml:space="preserve"> confere isso peça por peça e para com erro se algum id antigo trocou de peça. Assim, tudo o que o modelo aprendeu continua valendo para o texto que já era minúsculo.</w:t>
      </w:r>
    </w:p>
    <w:p>
      <w:pPr>
        <w:spacing w:after="120"/>
      </w:pPr>
      <w:r>
        <w:t xml:space="preserve">As peças novas precisam de linhas novas na matriz de embedding e no </w:t>
      </w:r>
      <w:r>
        <w:rPr>
          <w:rFonts w:ascii="Consolas" w:cs="Consolas" w:eastAsia="Consolas" w:hAnsi="Consolas"/>
        </w:rPr>
        <w:t xml:space="preserve">lm_head</w:t>
      </w:r>
      <w:r>
        <w:t xml:space="preserve">. O modelo não amarra as duas matrizes (</w:t>
      </w:r>
      <w:r>
        <w:rPr>
          <w:rFonts w:ascii="Consolas" w:cs="Consolas" w:eastAsia="Consolas" w:hAnsi="Consolas"/>
        </w:rPr>
        <w:t xml:space="preserve">tie_word_embeddings=false</w:t>
      </w:r>
      <w:r>
        <w:t xml:space="preserve">), então as duas são expandidas. Cada linha nova começa como a média das linhas das peças antigas em que a peça nova se decompõe. Quando não há decomposição, usa a média de todas as linhas antigas.</w:t>
      </w:r>
    </w:p>
    <w:p>
      <w:pPr>
        <w:spacing w:after="120"/>
      </w:pPr>
      <w:r>
        <w:t xml:space="preserve">Um detalhe que custou um erro: a matriz do modelo base tem 64.128 linhas, não 64.000. As 128 a mais são preenchimento para alinhar a memória. O script aceita esse preenchimento e só recusa matriz menor que o vocabulário antigo.</w:t>
      </w:r>
    </w:p>
    <w:p>
      <w:pPr>
        <w:spacing w:after="120"/>
      </w:pPr>
      <w:r>
        <w:t xml:space="preserve">O problema dessa inicialização aparece logo. </w:t>
      </w:r>
      <w:r>
        <w:rPr>
          <w:rFonts w:ascii="Consolas" w:cs="Consolas" w:eastAsia="Consolas" w:hAnsi="Consolas"/>
        </w:rPr>
        <w:t xml:space="preserve">Column</w:t>
      </w:r>
      <w:r>
        <w:t xml:space="preserve"> começa igual a </w:t>
      </w:r>
      <w:r>
        <w:rPr>
          <w:rFonts w:ascii="Consolas" w:cs="Consolas" w:eastAsia="Consolas" w:hAnsi="Consolas"/>
        </w:rPr>
        <w:t xml:space="preserve">▁column</w:t>
      </w:r>
      <w:r>
        <w:t xml:space="preserve">, e o modelo não tem motivo para preferir uma à outra. Sem treino em cima, ele escreve </w:t>
      </w:r>
      <w:r>
        <w:rPr>
          <w:rFonts w:ascii="Consolas" w:cs="Consolas" w:eastAsia="Consolas" w:hAnsi="Consolas"/>
        </w:rPr>
        <w:t xml:space="preserve">importapi</w:t>
      </w:r>
      <w:r>
        <w:t xml:space="preserve">, </w:t>
      </w:r>
      <w:r>
        <w:rPr>
          <w:rFonts w:ascii="Consolas" w:cs="Consolas" w:eastAsia="Consolas" w:hAnsi="Consolas"/>
        </w:rPr>
        <w:t xml:space="preserve">column( boolean</w:t>
      </w:r>
      <w:r>
        <w:t xml:space="preserve"> e </w:t>
      </w:r>
      <w:r>
        <w:rPr>
          <w:rFonts w:ascii="Consolas" w:cs="Consolas" w:eastAsia="Consolas" w:hAnsi="Consolas"/>
        </w:rPr>
        <w:t xml:space="preserve">deletar_ comentario</w:t>
      </w:r>
      <w:r>
        <w:t xml:space="preserve">.</w:t>
      </w:r>
    </w:p>
    <w:p>
      <w:pPr>
        <w:pStyle w:val="Heading1"/>
      </w:pPr>
      <w:r>
        <w:t xml:space="preserve">Dataset de ajuste fino</w:t>
      </w:r>
    </w:p>
    <w:p>
      <w:pPr>
        <w:spacing w:after="120"/>
      </w:pPr>
      <w:r>
        <w:t xml:space="preserve">O dataset sai inteiro de </w:t>
      </w:r>
      <w:r>
        <w:rPr>
          <w:rFonts w:ascii="Consolas" w:cs="Consolas" w:eastAsia="Consolas" w:hAnsi="Consolas"/>
        </w:rPr>
        <w:t xml:space="preserve">scripts/gen_dataset.py</w:t>
      </w:r>
      <w:r>
        <w:t xml:space="preserve">, sem dado de terceiro (CC0-1.0). São 2.336 exemplos de treino e 64 de teste no formato Alpaca (</w:t>
      </w:r>
      <w:r>
        <w:rPr>
          <w:rFonts w:ascii="Consolas" w:cs="Consolas" w:eastAsia="Consolas" w:hAnsi="Consolas"/>
        </w:rPr>
        <w:t xml:space="preserve">instruction</w:t>
      </w:r>
      <w:r>
        <w:t xml:space="preserve">, </w:t>
      </w:r>
      <w:r>
        <w:rPr>
          <w:rFonts w:ascii="Consolas" w:cs="Consolas" w:eastAsia="Consolas" w:hAnsi="Consolas"/>
        </w:rPr>
        <w:t xml:space="preserve">input</w:t>
      </w:r>
      <w:r>
        <w:t xml:space="preserve">, </w:t>
      </w:r>
      <w:r>
        <w:rPr>
          <w:rFonts w:ascii="Consolas" w:cs="Consolas" w:eastAsia="Consolas" w:hAnsi="Consolas"/>
        </w:rPr>
        <w:t xml:space="preserve">output</w:t>
      </w:r>
      <w:r>
        <w:t xml:space="preserve">). Cada exemplo pede uma operação (criar, listar, buscar, atualizar ou deletar) sobre uma entidade, e a resposta é o arquivo completo.</w:t>
      </w:r>
    </w:p>
    <w:p>
      <w:pPr>
        <w:spacing w:after="120"/>
      </w:pPr>
      <w:r>
        <w:t xml:space="preserve">O teste usa só as entidades </w:t>
      </w:r>
      <w:r>
        <w:rPr>
          <w:rFonts w:ascii="Consolas" w:cs="Consolas" w:eastAsia="Consolas" w:hAnsi="Consolas"/>
        </w:rPr>
        <w:t xml:space="preserve">comentario</w:t>
      </w:r>
      <w:r>
        <w:t xml:space="preserve"> e </w:t>
      </w:r>
      <w:r>
        <w:rPr>
          <w:rFonts w:ascii="Consolas" w:cs="Consolas" w:eastAsia="Consolas" w:hAnsi="Consolas"/>
        </w:rPr>
        <w:t xml:space="preserve">endereco</w:t>
      </w:r>
      <w:r>
        <w:t xml:space="preserve">, que não aparecem em nenhum exemplo de treino. Isso mede se o modelo generaliza o padrão para um nome novo ou só repete o que decorou.</w:t>
      </w:r>
    </w:p>
    <w:p>
      <w:pPr>
        <w:spacing w:after="120"/>
      </w:pPr>
      <w:r>
        <w:t xml:space="preserve">Nesta rodada o gerador passou a escrever caixa real de Python: </w:t>
      </w:r>
      <w:r>
        <w:rPr>
          <w:rFonts w:ascii="Consolas" w:cs="Consolas" w:eastAsia="Consolas" w:hAnsi="Consolas"/>
        </w:rPr>
        <w:t xml:space="preserve">class Comentario(Base)</w:t>
      </w:r>
      <w:r>
        <w:t xml:space="preserve">, </w:t>
      </w:r>
      <w:r>
        <w:rPr>
          <w:rFonts w:ascii="Consolas" w:cs="Consolas" w:eastAsia="Consolas" w:hAnsi="Consolas"/>
        </w:rPr>
        <w:t xml:space="preserve">ComentarioCriar</w:t>
      </w:r>
      <w:r>
        <w:t xml:space="preserve">, </w:t>
      </w:r>
      <w:r>
        <w:rPr>
          <w:rFonts w:ascii="Consolas" w:cs="Consolas" w:eastAsia="Consolas" w:hAnsi="Consolas"/>
        </w:rPr>
        <w:t xml:space="preserve">ComentarioResposta</w:t>
      </w:r>
      <w:r>
        <w:t xml:space="preserve">, instruções com a primeira letra maiúscula, uma docstring em cada rota e </w:t>
      </w:r>
      <w:r>
        <w:rPr>
          <w:rFonts w:ascii="Consolas" w:cs="Consolas" w:eastAsia="Consolas" w:hAnsi="Consolas"/>
        </w:rPr>
        <w:t xml:space="preserve">detail="Comentario nao encontrado"</w:t>
      </w:r>
      <w:r>
        <w:t xml:space="preserve"> no 404.</w:t>
      </w:r>
    </w:p>
    <w:p>
      <w:pPr>
        <w:pStyle w:val="Heading1"/>
      </w:pPr>
      <w:r>
        <w:t xml:space="preserve">Corpus do pré-treino continuado</w:t>
      </w:r>
    </w:p>
    <w:p>
      <w:pPr>
        <w:spacing w:after="120"/>
      </w:pPr>
      <w:r>
        <w:t xml:space="preserve">O corpus junta três fontes, todas lidas com caixa original: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Licença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Documentos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i6zn0wbgcnxrrjol9kay">
              <w:r>
                <w:rPr>
                  <w:rStyle w:val="Hyperlink"/>
                  <w:b w:val="false"/>
                  <w:bCs w:val="false"/>
                  <w:sz w:val="18"/>
                  <w:szCs w:val="18"/>
                </w:rPr>
                <w:t xml:space="preserve">FastAPI</w:t>
              </w:r>
            </w:hyperlink>
            <w:r>
              <w:rPr>
                <w:b w:val="false"/>
                <w:bCs w:val="false"/>
                <w:sz w:val="18"/>
                <w:szCs w:val="18"/>
              </w:rPr>
              <w:t xml:space="preserve">, commit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a3d205bf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fastapi/*.py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docs_src/*.py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docs/pt/*.md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(repositório inteiro dessas pastas)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9ybokwgsr4hmuab2oher">
              <w:r>
                <w:rPr>
                  <w:rStyle w:val="Hyperlink"/>
                  <w:b w:val="false"/>
                  <w:bCs w:val="false"/>
                  <w:sz w:val="18"/>
                  <w:szCs w:val="18"/>
                </w:rPr>
                <w:t xml:space="preserve">codeparrot/github-code-clean</w:t>
              </w:r>
            </w:hyperlink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com identificadores e comentários em português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MIT, Apache-2.0, BSD, ISC, Unlicense, CC0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5.255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kyhr6mkz8qg5kseard3g">
              <w:r>
                <w:rPr>
                  <w:rStyle w:val="Hyperlink"/>
                  <w:b w:val="false"/>
                  <w:bCs w:val="false"/>
                  <w:sz w:val="18"/>
                  <w:szCs w:val="18"/>
                </w:rPr>
                <w:t xml:space="preserve">wikimedia/wikipedia</w:t>
              </w:r>
            </w:hyperlink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20231101.pt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artigos com 1.500 caracteres ou mais, até 60 milhões de caracteres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 BY-SA 3.0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3.721</w:t>
            </w:r>
          </w:p>
        </w:tc>
      </w:tr>
    </w:tbl>
    <w:p/>
    <w:p>
      <w:pPr>
        <w:spacing w:after="120"/>
      </w:pPr>
      <w:r>
        <w:t xml:space="preserve">O github-code-clean tem 880 arquivos parquet e 314 GB. Python em português é cerca de 0,1% do Python ali (no primeiro shard, 7 de 5.053 arquivos permissivos). Por isso o script </w:t>
      </w:r>
      <w:r>
        <w:rPr>
          <w:rFonts w:ascii="Consolas" w:cs="Consolas" w:eastAsia="Consolas" w:hAnsi="Consolas"/>
        </w:rPr>
        <w:t xml:space="preserve">colher_codigo_ptbr.py</w:t>
      </w:r>
      <w:r>
        <w:t xml:space="preserve"> varre todos os shards, mas baixa um de cada vez, filtra e apaga. O disco nunca guarda mais que alguns shards. A varredura levou cerca de 90 minutos e retoma de onde parou se cair.</w:t>
      </w:r>
    </w:p>
    <w:p>
      <w:pPr>
        <w:spacing w:after="120"/>
      </w:pPr>
      <w:r>
        <w:t xml:space="preserve">Um arquivo entra se for Python, tiver licença permissiva, tiver até 100.000 caracteres e usar pelo menos 5 palavras portuguesas distintas de uma lista que não colide com inglês (</w:t>
      </w:r>
      <w:r>
        <w:rPr>
          <w:rFonts w:ascii="Consolas" w:cs="Consolas" w:eastAsia="Consolas" w:hAnsi="Consolas"/>
        </w:rPr>
        <w:t xml:space="preserve">senha</w:t>
      </w:r>
      <w:r>
        <w:t xml:space="preserve">, </w:t>
      </w:r>
      <w:r>
        <w:rPr>
          <w:rFonts w:ascii="Consolas" w:cs="Consolas" w:eastAsia="Consolas" w:hAnsi="Consolas"/>
        </w:rPr>
        <w:t xml:space="preserve">usuario</w:t>
      </w:r>
      <w:r>
        <w:t xml:space="preserve">, </w:t>
      </w:r>
      <w:r>
        <w:rPr>
          <w:rFonts w:ascii="Consolas" w:cs="Consolas" w:eastAsia="Consolas" w:hAnsi="Consolas"/>
        </w:rPr>
        <w:t xml:space="preserve">retorna</w:t>
      </w:r>
      <w:r>
        <w:t xml:space="preserve">, </w:t>
      </w:r>
      <w:r>
        <w:rPr>
          <w:rFonts w:ascii="Consolas" w:cs="Consolas" w:eastAsia="Consolas" w:hAnsi="Consolas"/>
        </w:rPr>
        <w:t xml:space="preserve">endereco</w:t>
      </w:r>
      <w:r>
        <w:t xml:space="preserve">; nunca </w:t>
      </w:r>
      <w:r>
        <w:rPr>
          <w:rFonts w:ascii="Consolas" w:cs="Consolas" w:eastAsia="Consolas" w:hAnsi="Consolas"/>
        </w:rPr>
        <w:t xml:space="preserve">do</w:t>
      </w:r>
      <w:r>
        <w:t xml:space="preserve">, </w:t>
      </w:r>
      <w:r>
        <w:rPr>
          <w:rFonts w:ascii="Consolas" w:cs="Consolas" w:eastAsia="Consolas" w:hAnsi="Consolas"/>
        </w:rPr>
        <w:t xml:space="preserve">as</w:t>
      </w:r>
      <w:r>
        <w:t xml:space="preserve">, </w:t>
      </w:r>
      <w:r>
        <w:rPr>
          <w:rFonts w:ascii="Consolas" w:cs="Consolas" w:eastAsia="Consolas" w:hAnsi="Consolas"/>
        </w:rPr>
        <w:t xml:space="preserve">os</w:t>
      </w:r>
      <w:r>
        <w:t xml:space="preserve">). Identificadores em camelCase são quebrados antes da contagem, então </w:t>
      </w:r>
      <w:r>
        <w:rPr>
          <w:rFonts w:ascii="Consolas" w:cs="Consolas" w:eastAsia="Consolas" w:hAnsi="Consolas"/>
        </w:rPr>
        <w:t xml:space="preserve">obterUsuario</w:t>
      </w:r>
      <w:r>
        <w:t xml:space="preserve"> conta </w:t>
      </w:r>
      <w:r>
        <w:rPr>
          <w:rFonts w:ascii="Consolas" w:cs="Consolas" w:eastAsia="Consolas" w:hAnsi="Consolas"/>
        </w:rPr>
        <w:t xml:space="preserve">obter</w:t>
      </w:r>
      <w:r>
        <w:t xml:space="preserve"> e </w:t>
      </w:r>
      <w:r>
        <w:rPr>
          <w:rFonts w:ascii="Consolas" w:cs="Consolas" w:eastAsia="Consolas" w:hAnsi="Consolas"/>
        </w:rPr>
        <w:t xml:space="preserve">usuario</w:t>
      </w:r>
      <w:r>
        <w:t xml:space="preserve">. Arquivos repetidos são descartados pelo SHA-256 do texto.</w:t>
      </w:r>
    </w:p>
    <w:p>
      <w:pPr>
        <w:spacing w:after="120"/>
      </w:pPr>
      <w:r>
        <w:t xml:space="preserve">Nenhum documento do corpus pode conter as entidades do teste. O </w:t>
      </w:r>
      <w:r>
        <w:rPr>
          <w:rFonts w:ascii="Consolas" w:cs="Consolas" w:eastAsia="Consolas" w:hAnsi="Consolas"/>
        </w:rPr>
        <w:t xml:space="preserve">montar_corpus_cpt.py</w:t>
      </w:r>
      <w:r>
        <w:t xml:space="preserve"> descarta qualquer texto com </w:t>
      </w:r>
      <w:r>
        <w:rPr>
          <w:rFonts w:ascii="Consolas" w:cs="Consolas" w:eastAsia="Consolas" w:hAnsi="Consolas"/>
        </w:rPr>
        <w:t xml:space="preserve">class Comentario</w:t>
      </w:r>
      <w:r>
        <w:t xml:space="preserve">, </w:t>
      </w:r>
      <w:r>
        <w:rPr>
          <w:rFonts w:ascii="Consolas" w:cs="Consolas" w:eastAsia="Consolas" w:hAnsi="Consolas"/>
        </w:rPr>
        <w:t xml:space="preserve">class Endereco</w:t>
      </w:r>
      <w:r>
        <w:t xml:space="preserve"> ou com uma instrução do conjunto de teste. Uma pequena parte de cada fonte vai para validação, escolhida pelo hash do caminho, para que a separação seja a mesma em toda execução.</w:t>
      </w:r>
    </w:p>
    <w:p>
      <w:pPr>
        <w:spacing w:after="120"/>
      </w:pPr>
      <w:r>
        <w:t xml:space="preserve">O texto é empacotado em blocos de 2.048 tokens, com um EOS entre documentos. Saíram 17.038 blocos de treino (cerca de 35 milhões de tokens) e 96 de validação.</w:t>
      </w:r>
    </w:p>
    <w:p>
      <w:pPr>
        <w:pStyle w:val="Heading1"/>
      </w:pPr>
      <w:r>
        <w:t xml:space="preserve">Treino</w:t>
      </w:r>
    </w:p>
    <w:p>
      <w:pPr>
        <w:spacing w:after="120"/>
      </w:pPr>
      <w:r>
        <w:t xml:space="preserve">O treino tem duas etapas com objetivos diferentes.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Pré-treino continuado (CPT)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Ajuste fino (SFT)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texto corrido, sem pergunta e resposta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pares instrução e código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Pesos treinados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modelo inteiro, em bf16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só um adaptador LoRA (QLoRA 4-bit, r=32)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Ensina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vocabulário novo, Python e português com caixa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formato da resposta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~35M tokens, 1 época, 2.129 passos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2.336 exemplos, 3 épocas, 438 passos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Taxa de aprendizado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2e-5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2e-4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 efetivo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blocos (1 × 8 de acumulação)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exemplos (1 × 16 de acumulação)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 na RTX 3090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h 57 min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 min</w:t>
            </w:r>
          </w:p>
        </w:tc>
      </w:tr>
    </w:tbl>
    <w:p/>
    <w:p>
      <w:pPr>
        <w:spacing w:after="120"/>
      </w:pPr>
      <w:r>
        <w:t xml:space="preserve">O nome "pré-treino" vem do tipo de treino, não do momento. É o mesmo processo que criou o modelo base: prever o próximo token em texto bruto, com todos os pesos livres. A diferença é partir dos pesos já treinados em vez de pesos aleatórios.</w:t>
      </w:r>
    </w:p>
    <w:p>
      <w:pPr>
        <w:spacing w:after="120"/>
      </w:pPr>
      <w:r>
        <w:t xml:space="preserve">O CPT usa </w:t>
      </w:r>
      <w:r>
        <w:rPr>
          <w:rFonts w:ascii="Consolas" w:cs="Consolas" w:eastAsia="Consolas" w:hAnsi="Consolas"/>
        </w:rPr>
        <w:t xml:space="preserve">adamw_bnb_8bit</w:t>
      </w:r>
      <w:r>
        <w:t xml:space="preserve"> e gradient checkpointing, e ocupou cerca de 15 GB dos 24 GB da placa. A loss de validação caiu de 4,2169 antes do treino para 2,0274 no fim. Os checkpoints intermediários são apagados no fim porque o estado do otimizador passa de 10 GB.</w:t>
      </w:r>
    </w:p>
    <w:p>
      <w:pPr>
        <w:spacing w:after="120"/>
      </w:pPr>
      <w:r>
        <w:t xml:space="preserve">No SFT, a matriz de embedding e o </w:t>
      </w:r>
      <w:r>
        <w:rPr>
          <w:rFonts w:ascii="Consolas" w:cs="Consolas" w:eastAsia="Consolas" w:hAnsi="Consolas"/>
        </w:rPr>
        <w:t xml:space="preserve">lm_head</w:t>
      </w:r>
      <w:r>
        <w:t xml:space="preserve"> ficam congelados. Isso foi uma decisão tomada depois de medir. Numa rodada anterior, com o </w:t>
      </w:r>
      <w:r>
        <w:rPr>
          <w:rFonts w:ascii="Consolas" w:cs="Consolas" w:eastAsia="Consolas" w:hAnsi="Consolas"/>
        </w:rPr>
        <w:t xml:space="preserve">lm_head</w:t>
      </w:r>
      <w:r>
        <w:t xml:space="preserve"> treinável, o SFT de fato quebrou o empate entre </w:t>
      </w:r>
      <w:r>
        <w:rPr>
          <w:rFonts w:ascii="Consolas" w:cs="Consolas" w:eastAsia="Consolas" w:hAnsi="Consolas"/>
        </w:rPr>
        <w:t xml:space="preserve">Column</w:t>
      </w:r>
      <w:r>
        <w:t xml:space="preserve"> e </w:t>
      </w:r>
      <w:r>
        <w:rPr>
          <w:rFonts w:ascii="Consolas" w:cs="Consolas" w:eastAsia="Consolas" w:hAnsi="Consolas"/>
        </w:rPr>
        <w:t xml:space="preserve">▁column</w:t>
      </w:r>
      <w:r>
        <w:t xml:space="preserve"> (case_rate 1,0), mas empurrou para baixo toda peça que não aparece como resposta no treino. As peças de </w:t>
      </w:r>
      <w:r>
        <w:rPr>
          <w:rFonts w:ascii="Consolas" w:cs="Consolas" w:eastAsia="Consolas" w:hAnsi="Consolas"/>
        </w:rPr>
        <w:t xml:space="preserve">comentario</w:t>
      </w:r>
      <w:r>
        <w:t xml:space="preserve"> e </w:t>
      </w:r>
      <w:r>
        <w:rPr>
          <w:rFonts w:ascii="Consolas" w:cs="Consolas" w:eastAsia="Consolas" w:hAnsi="Consolas"/>
        </w:rPr>
        <w:t xml:space="preserve">endereco</w:t>
      </w:r>
      <w:r>
        <w:t xml:space="preserve"> estão entre elas, e o modelo passou a escrever </w:t>
      </w:r>
      <w:r>
        <w:rPr>
          <w:rFonts w:ascii="Consolas" w:cs="Consolas" w:eastAsia="Consolas" w:hAnsi="Consolas"/>
        </w:rPr>
        <w:t xml:space="preserve">deletar_ comentario</w:t>
      </w:r>
      <w:r>
        <w:t xml:space="preserve">. Das 201 peças novas que o SFT usa, 100 não apareciam no corpus do CPT pequeno, e só 236 das 51.148 peças novas apareciam 20 vezes ou mais. Daí veio a decisão de aumentar o CPT, que é onde a peça nova aprende sentido, e deixar o SFT só no LoRA.</w:t>
      </w:r>
    </w:p>
    <w:p>
      <w:pPr>
        <w:pStyle w:val="Heading1"/>
      </w:pPr>
      <w:r>
        <w:t xml:space="preserve">Como a avaliação mede</w:t>
      </w:r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</w:rPr>
        <w:t xml:space="preserve">eval_code.py</w:t>
      </w:r>
      <w:r>
        <w:t xml:space="preserve"> gera a resposta de forma determinística (greedy) para cada pedido de teste e mede sem tocar na saída (</w:t>
      </w:r>
      <w:r>
        <w:rPr>
          <w:rFonts w:ascii="Consolas" w:cs="Consolas" w:eastAsia="Consolas" w:hAnsi="Consolas"/>
        </w:rPr>
        <w:t xml:space="preserve">--sem-restauro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conta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compile_rate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arquivo é Python sintaticamente válido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runs_rate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app sobe numa sandbox e responde certo às requisições do teste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--executar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case_rate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 nomes que o restauro antigo corrigiria já saem com a caixa certa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docstring_rate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docstrings começam com maiúscula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rotas, funcoes, status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rota, a função e o código de status esperados aparecem no código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entidade_rate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classe do model SQLAlchemy é a entidade pedida</w:t>
            </w:r>
          </w:p>
        </w:tc>
      </w:tr>
    </w:tbl>
    <w:p/>
    <w:p>
      <w:pPr>
        <w:pStyle w:val="Heading1"/>
      </w:pPr>
      <w:r>
        <w:t xml:space="preserve">O que ainda falha</w:t>
      </w:r>
    </w:p>
    <w:p>
      <w:pPr>
        <w:spacing w:after="120"/>
      </w:pPr>
      <w:r>
        <w:t xml:space="preserve">A investigação passou por quatro rodadas de SFT sobre o mesmo CPT grande.</w:t>
      </w:r>
    </w:p>
    <w:tbl>
      <w:tblPr>
        <w:tblW w:type="dxa" w:w="90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SFT sobre o CPT grande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case_rate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entidade_rate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rotas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compile_rate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runs_rate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docstring_rate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épocas, campos fixos por entidade (loss final 0,034)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0,875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0,72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época, campos fixos (loss final 0,074)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0,78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0,78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0,16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0,125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épocas, campos sorteados (loss final 0,039)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0,94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0,97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0,97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0,97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épocas, campos sorteados + 266 nomes extras (loss final 0,033)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0,94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12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</w:tr>
    </w:tbl>
    <w:p/>
    <w:p>
      <w:pPr>
        <w:spacing w:after="120"/>
      </w:pPr>
      <w:r>
        <w:t xml:space="preserve">Na primeira, 6 das 9 falhas eram erro de sintaxe em rotas de delete, como </w:t>
      </w:r>
      <w:r>
        <w:rPr>
          <w:rFonts w:ascii="Consolas" w:cs="Consolas" w:eastAsia="Consolas" w:hAnsi="Consolas"/>
        </w:rPr>
        <w:t xml:space="preserve">def deletar_comentario(item_id: int, sessao.query(Membro)):</w:t>
      </w:r>
      <w:r>
        <w:t xml:space="preserve">. A classe também saiu </w:t>
      </w:r>
      <w:r>
        <w:rPr>
          <w:rFonts w:ascii="Consolas" w:cs="Consolas" w:eastAsia="Consolas" w:hAnsi="Consolas"/>
        </w:rPr>
        <w:t xml:space="preserve">Membro</w:t>
      </w:r>
      <w:r>
        <w:t xml:space="preserve">, uma entidade do treino. A primeira hipótese foi excesso de treino, e o SFT de 1 época derrubou essa hipótese: o modelo nem aprendeu o formato.</w:t>
      </w:r>
    </w:p>
    <w:p>
      <w:pPr>
        <w:spacing w:after="120"/>
      </w:pPr>
      <w:r>
        <w:t xml:space="preserve">A segunda hipótese foi que cada entidade de treino aparecia sempre com os mesmos campos, e o modelo reconheceria a entidade pelos campos. O gerador passou a sortear os campos a cada exemplo, e as entidades de teste mantiveram os campos fixos, com o split de teste byte a byte igual (mesmo sha256). A sintaxe melhorou muito, mas o entidade_rate ficou exatamente em 0,5.</w:t>
      </w:r>
    </w:p>
    <w:p>
      <w:pPr>
        <w:spacing w:after="120"/>
      </w:pPr>
      <w:r>
        <w:t xml:space="preserve">Separando por entidade, o 0,5 tem uma causa só: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Pedido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Classe gerada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Função gerada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endereco (16)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Endereco</w:t>
            </w:r>
            <w:r>
              <w:rPr>
                <w:b w:val="false"/>
                <w:bCs w:val="false"/>
                <w:sz w:val="18"/>
                <w:szCs w:val="18"/>
              </w:rPr>
              <w:t xml:space="preserve"> em 16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deletar_enderco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sem um "e", no singular; o plural sai certo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comentario (16)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Perfil</w:t>
            </w:r>
            <w:r>
              <w:rPr>
                <w:b w:val="false"/>
                <w:bCs w:val="false"/>
                <w:sz w:val="18"/>
                <w:szCs w:val="18"/>
              </w:rPr>
              <w:t xml:space="preserve"> 10,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Paciente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3,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Curso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comenta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miguelonte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deletar_comentario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 certo em 16</w:t>
            </w:r>
          </w:p>
        </w:tc>
      </w:tr>
    </w:tbl>
    <w:p/>
    <w:p>
      <w:pPr>
        <w:spacing w:after="120"/>
      </w:pPr>
      <w:r>
        <w:t xml:space="preserve">O tokenizer v2 explica a diferença. A palavra da instrução e o nome da função usam uma peça só, </w:t>
      </w:r>
      <w:r>
        <w:rPr>
          <w:rFonts w:ascii="Consolas" w:cs="Consolas" w:eastAsia="Consolas" w:hAnsi="Consolas"/>
        </w:rPr>
        <w:t xml:space="preserve">comentario</w:t>
      </w:r>
      <w:r>
        <w:t xml:space="preserve">. A classe vira </w:t>
      </w:r>
      <w:r>
        <w:rPr>
          <w:rFonts w:ascii="Consolas" w:cs="Consolas" w:eastAsia="Consolas" w:hAnsi="Consolas"/>
        </w:rPr>
        <w:t xml:space="preserve">▁Com</w:t>
      </w:r>
      <w:r>
        <w:t xml:space="preserve"> </w:t>
      </w:r>
      <w:r>
        <w:rPr>
          <w:rFonts w:ascii="Consolas" w:cs="Consolas" w:eastAsia="Consolas" w:hAnsi="Consolas"/>
        </w:rPr>
        <w:t xml:space="preserve">enta</w:t>
      </w:r>
      <w:r>
        <w:t xml:space="preserve"> </w:t>
      </w:r>
      <w:r>
        <w:rPr>
          <w:rFonts w:ascii="Consolas" w:cs="Consolas" w:eastAsia="Consolas" w:hAnsi="Consolas"/>
        </w:rPr>
        <w:t xml:space="preserve">rio</w:t>
      </w:r>
      <w:r>
        <w:t xml:space="preserve">, três peças sem nada em comum com a primeira. Com </w:t>
      </w:r>
      <w:r>
        <w:rPr>
          <w:rFonts w:ascii="Consolas" w:cs="Consolas" w:eastAsia="Consolas" w:hAnsi="Consolas"/>
        </w:rPr>
        <w:t xml:space="preserve">endereco</w:t>
      </w:r>
      <w:r>
        <w:t xml:space="preserve"> acontece o mesmo (</w:t>
      </w:r>
      <w:r>
        <w:rPr>
          <w:rFonts w:ascii="Consolas" w:cs="Consolas" w:eastAsia="Consolas" w:hAnsi="Consolas"/>
        </w:rPr>
        <w:t xml:space="preserve">▁Ende</w:t>
      </w:r>
      <w:r>
        <w:t xml:space="preserve"> </w:t>
      </w:r>
      <w:r>
        <w:rPr>
          <w:rFonts w:ascii="Consolas" w:cs="Consolas" w:eastAsia="Consolas" w:hAnsi="Consolas"/>
        </w:rPr>
        <w:t xml:space="preserve">reco</w:t>
      </w:r>
      <w:r>
        <w:t xml:space="preserve">), e mesmo assim ele acerta. A frequência no corpus do CPT não separa os dois casos: </w:t>
      </w:r>
      <w:r>
        <w:rPr>
          <w:rFonts w:ascii="Consolas" w:cs="Consolas" w:eastAsia="Consolas" w:hAnsi="Consolas"/>
        </w:rPr>
        <w:t xml:space="preserve">Comentario</w:t>
      </w:r>
      <w:r>
        <w:t xml:space="preserve"> aparece 94 vezes e </w:t>
      </w:r>
      <w:r>
        <w:rPr>
          <w:rFonts w:ascii="Consolas" w:cs="Consolas" w:eastAsia="Consolas" w:hAnsi="Consolas"/>
        </w:rPr>
        <w:t xml:space="preserve">Endereco</w:t>
      </w:r>
      <w:r>
        <w:t xml:space="preserve"> 146. O SFT ensinava a tradução de minúscula para classe entidade por entidade, e numa entidade inédita ela só funciona quando o caminho de peças já é provável por acaso.</w:t>
      </w:r>
    </w:p>
    <w:p>
      <w:pPr>
        <w:spacing w:after="120"/>
      </w:pPr>
      <w:r>
        <w:t xml:space="preserve">A primeira mudança foi dar ao SFT 266 nomes extras de entidade, com 6 exemplos sorteados cada (</w:t>
      </w:r>
      <w:r>
        <w:rPr>
          <w:rFonts w:ascii="Consolas" w:cs="Consolas" w:eastAsia="Consolas" w:hAnsi="Consolas"/>
        </w:rPr>
        <w:t xml:space="preserve">scripts/nomes_entidades.py</w:t>
      </w:r>
      <w:r>
        <w:t xml:space="preserve">). O treino passou de 2.336 para 3.932 exemplos, e o split de teste não mudou. Com centenas de pares de minúscula e classe, o modelo tem mais chance de aprender a regra em vez de decorar a tabela.</w:t>
      </w:r>
    </w:p>
    <w:p>
      <w:pPr>
        <w:spacing w:after="120"/>
      </w:pPr>
      <w:r>
        <w:t xml:space="preserve">O entidade_rate subiu de 0,5 para 0,75, e o defeito do </w:t>
      </w:r>
      <w:r>
        <w:rPr>
          <w:rFonts w:ascii="Consolas" w:cs="Consolas" w:eastAsia="Consolas" w:hAnsi="Consolas"/>
        </w:rPr>
        <w:t xml:space="preserve">enderco</w:t>
      </w:r>
      <w:r>
        <w:t xml:space="preserve"> sumiu. </w:t>
      </w:r>
      <w:r>
        <w:rPr>
          <w:rFonts w:ascii="Consolas" w:cs="Consolas" w:eastAsia="Consolas" w:hAnsi="Consolas"/>
        </w:rPr>
        <w:t xml:space="preserve">Endereco</w:t>
      </w:r>
      <w:r>
        <w:t xml:space="preserve"> continua certo em 16 de 16. </w:t>
      </w:r>
      <w:r>
        <w:rPr>
          <w:rFonts w:ascii="Consolas" w:cs="Consolas" w:eastAsia="Consolas" w:hAnsi="Consolas"/>
        </w:rPr>
        <w:t xml:space="preserve">Comentario</w:t>
      </w:r>
      <w:r>
        <w:t xml:space="preserve"> sai certo em 8 de 16, e os outros 8 saem </w:t>
      </w:r>
      <w:r>
        <w:rPr>
          <w:rFonts w:ascii="Consolas" w:cs="Consolas" w:eastAsia="Consolas" w:hAnsi="Consolas"/>
        </w:rPr>
        <w:t xml:space="preserve">Contato</w:t>
      </w:r>
      <w:r>
        <w:t xml:space="preserve">, um dos nomes extras. A classe certa e a errada começam com peças parecidas (</w:t>
      </w:r>
      <w:r>
        <w:rPr>
          <w:rFonts w:ascii="Consolas" w:cs="Consolas" w:eastAsia="Consolas" w:hAnsi="Consolas"/>
        </w:rPr>
        <w:t xml:space="preserve">▁Com</w:t>
      </w:r>
      <w:r>
        <w:t xml:space="preserve"> e </w:t>
      </w:r>
      <w:r>
        <w:rPr>
          <w:rFonts w:ascii="Consolas" w:cs="Consolas" w:eastAsia="Consolas" w:hAnsi="Consolas"/>
        </w:rPr>
        <w:t xml:space="preserve">▁Con</w:t>
      </w:r>
      <w:r>
        <w:t xml:space="preserve">). Os erros se concentram nos pedidos de listar, que trazem só o plural </w:t>
      </w:r>
      <w:r>
        <w:rPr>
          <w:rFonts w:ascii="Consolas" w:cs="Consolas" w:eastAsia="Consolas" w:hAnsi="Consolas"/>
        </w:rPr>
        <w:t xml:space="preserve">comentarios</w:t>
      </w:r>
      <w:r>
        <w:t xml:space="preserve"> na instrução.</w:t>
      </w:r>
    </w:p>
    <w:p>
      <w:pPr>
        <w:spacing w:after="120"/>
      </w:pPr>
      <w:r>
        <w:t xml:space="preserve">Com só duas entidades de teste, a diferença entre 0,5 e 0,75 era de 8 pedidos de uma única entidade. Por isso entrou um teste amplo (</w:t>
      </w:r>
      <w:r>
        <w:rPr>
          <w:rFonts w:ascii="Consolas" w:cs="Consolas" w:eastAsia="Consolas" w:hAnsi="Consolas"/>
        </w:rPr>
        <w:t xml:space="preserve">data/fastapi_ptbr_teste_amplo.jsonl</w:t>
      </w:r>
      <w:r>
        <w:t xml:space="preserve">): o teste original mais 10 entidades que nunca entram no treino, 182 pedidos distintos. Sete das 10 classes novas nunca aparecem como </w:t>
      </w:r>
      <w:r>
        <w:rPr>
          <w:rFonts w:ascii="Consolas" w:cs="Consolas" w:eastAsia="Consolas" w:hAnsi="Consolas"/>
        </w:rPr>
        <w:t xml:space="preserve">class X(</w:t>
      </w:r>
      <w:r>
        <w:t xml:space="preserve"> no corpus do CPT, e as outras três aparecem no máximo duas vezes. Como o treino não mudou, os três adapters foram medidos de novo sem treinar nada: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Adapter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entidade_rate (12 entidades)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compile_rate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runs_rate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docstring_rate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entidade_rate (2 entidades)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campos fixos por entidade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0,68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0,67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campos sorteados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0,13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0,86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0,86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campos sorteados + 266 nomes extras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0,29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</w:tr>
    </w:tbl>
    <w:p/>
    <w:p>
      <w:pPr>
        <w:spacing w:after="120"/>
      </w:pPr>
      <w:r>
        <w:t xml:space="preserve">O teste de duas entidades era otimista: </w:t>
      </w:r>
      <w:r>
        <w:rPr>
          <w:rFonts w:ascii="Consolas" w:cs="Consolas" w:eastAsia="Consolas" w:hAnsi="Consolas"/>
        </w:rPr>
        <w:t xml:space="preserve">Endereco</w:t>
      </w:r>
      <w:r>
        <w:t xml:space="preserve"> saía certo por sorte do caminho de peças, não por regra aprendida. Sortear os campos melhorou a sintaxe e não mudou a cópia do nome. Os nomes extras dobraram o entidade_rate, mas a partir de um patamar baixo.</w:t>
      </w:r>
    </w:p>
    <w:p>
      <w:pPr>
        <w:spacing w:after="120"/>
      </w:pPr>
      <w:r>
        <w:t xml:space="preserve">Os próximos passos possíveis são escalar os nomes em dez vezes, colhendo nomes de classe em português do código já colhido, ou mudar o tokenizer para marcar a maiúscula com uma peça própria, de modo que </w:t>
      </w:r>
      <w:r>
        <w:rPr>
          <w:rFonts w:ascii="Consolas" w:cs="Consolas" w:eastAsia="Consolas" w:hAnsi="Consolas"/>
        </w:rPr>
        <w:t xml:space="preserve">Comentario</w:t>
      </w:r>
      <w:r>
        <w:t xml:space="preserve"> vire </w:t>
      </w:r>
      <w:r>
        <w:rPr>
          <w:rFonts w:ascii="Consolas" w:cs="Consolas" w:eastAsia="Consolas" w:hAnsi="Consolas"/>
        </w:rPr>
        <w:t xml:space="preserve">&lt;maiúscula&gt;</w:t>
      </w:r>
      <w:r>
        <w:t xml:space="preserve"> seguido da mesma peça </w:t>
      </w:r>
      <w:r>
        <w:rPr>
          <w:rFonts w:ascii="Consolas" w:cs="Consolas" w:eastAsia="Consolas" w:hAnsi="Consolas"/>
        </w:rPr>
        <w:t xml:space="preserve">comentario</w:t>
      </w:r>
      <w:r>
        <w:t xml:space="preserve"> da instrução. O segundo ataca a causa, mas exige refazer o tokenizer e o CPT e passa a precisar de um passo de decodificação fora do modelo.</w:t>
      </w:r>
    </w:p>
    <w:p>
      <w:pPr>
        <w:pStyle w:val="Heading1"/>
      </w:pPr>
      <w:r>
        <w:t xml:space="preserve">Problemas encontrados no caminho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Conjunto de teste vazio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filtro procurava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 comentario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 em minúsculas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 o mesmo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nome_de_classe</w:t>
            </w:r>
            <w:r>
              <w:rPr>
                <w:b w:val="false"/>
                <w:bCs w:val="false"/>
                <w:sz w:val="18"/>
                <w:szCs w:val="18"/>
              </w:rPr>
              <w:t xml:space="preserve"> do gerador, com teste de regressão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Resposta 422 contada como sucesso na sandbox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filtro de schema de entrada não reconhecia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UsuarioCriar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com maiúscula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comparação sem diferenciar caixa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 ao expandir o embedding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matriz com 64.128 linhas, não 64.000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aceita o preenchimento, recusa só matriz menor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quebrado na linha 3.131 do corpus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str.splitlines()</w:t>
            </w:r>
            <w:r>
              <w:rPr>
                <w:b w:val="false"/>
                <w:bCs w:val="false"/>
                <w:sz w:val="18"/>
                <w:szCs w:val="18"/>
              </w:rPr>
              <w:t xml:space="preserve"> também quebra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\u2028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\x85</w:t>
            </w:r>
            <w:r>
              <w:rPr>
                <w:b w:val="false"/>
                <w:bCs w:val="false"/>
                <w:sz w:val="18"/>
                <w:szCs w:val="18"/>
              </w:rPr>
              <w:t xml:space="preserve">, que 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json.dumps(ensure_ascii=False)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deixa crus dentro do texto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 leitores de JSONL usam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split("\n")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com teste de regressão</w:t>
            </w:r>
          </w:p>
        </w:tc>
      </w:tr>
    </w:tbl>
    <w:p/>
    <w:p>
      <w:pPr>
        <w:pStyle w:val="Heading1"/>
      </w:pPr>
      <w:r>
        <w:t xml:space="preserve">Ambiente</w:t>
      </w:r>
    </w:p>
    <w:p>
      <w:pPr>
        <w:spacing w:after="120"/>
      </w:pPr>
      <w:r>
        <w:t xml:space="preserve">RTX 3090 de 24 GB, Python 3.12, torch 2.5.1 (CUDA 12.4), transformers 4.46.3, trl 0.12.2, peft 0.13.2, datasets 3.1.0. O pipeline inteiro roda com </w:t>
      </w:r>
      <w:r>
        <w:rPr>
          <w:rFonts w:ascii="Consolas" w:cs="Consolas" w:eastAsia="Consolas" w:hAnsi="Consolas"/>
        </w:rPr>
        <w:t xml:space="preserve">scripts/rodar_cpt_grande_3090.sh</w:t>
      </w:r>
      <w:r>
        <w:t xml:space="preserve">, em seis etapas: colher código, colher Wikipedia, montar o corpus, CPT, SFT e avaliação. Cada etapa grava o log em </w:t>
      </w:r>
      <w:r>
        <w:rPr>
          <w:rFonts w:ascii="Consolas" w:cs="Consolas" w:eastAsia="Consolas" w:hAnsi="Consolas"/>
        </w:rPr>
        <w:t xml:space="preserve">logs/</w:t>
      </w:r>
      <w:r>
        <w:t xml:space="preserve">.</w:t>
      </w:r>
    </w:p>
    <w:p>
      <w:pPr>
        <w:pStyle w:val="Heading1"/>
      </w:pPr>
      <w:r>
        <w:t xml:space="preserve">Licenças</w:t>
      </w:r>
    </w:p>
    <w:p>
      <w:pPr>
        <w:spacing w:after="120"/>
      </w:pPr>
      <w:r>
        <w:t xml:space="preserve">O dataset de ajuste fino é CC0. O código do FastAPI e o código colhido do GitHub têm licenças permissivas, registradas por documento no corpus. A Wikipedia é CC BY-SA 3.0, que exige atribuição e compartilhamento pela mesma licença. Isso precisa ser resolvido antes de distribuir pesos treinados com ela. O modelo base é CC BY 4.0 e exige atribuição ao LNCC.</w:t>
      </w:r>
    </w:p>
    <w:p>
      <w:pPr>
        <w:pStyle w:val="Heading1"/>
      </w:pPr>
      <w:r>
        <w:t xml:space="preserve">Fontes</w:t>
      </w:r>
    </w:p>
    <w:p>
      <w:pPr>
        <w:pStyle w:val="ListParagraph"/>
        <w:numPr>
          <w:ilvl w:val="0"/>
          <w:numId w:val="2"/>
        </w:numPr>
      </w:pPr>
      <w:hyperlink w:history="1" r:id="rIdq4uxeknprq-e3iebjwmhy">
        <w:r>
          <w:rPr>
            <w:rStyle w:val="Hyperlink"/>
          </w:rPr>
          <w:t xml:space="preserve">Manacá-1B base</w:t>
        </w:r>
      </w:hyperlink>
      <w:r>
        <w:t xml:space="preserve">, modelo de partida</w:t>
      </w:r>
    </w:p>
    <w:p>
      <w:pPr>
        <w:pStyle w:val="ListParagraph"/>
        <w:numPr>
          <w:ilvl w:val="0"/>
          <w:numId w:val="2"/>
        </w:numPr>
      </w:pPr>
      <w:hyperlink w:history="1" r:id="rIdfuhcps7_ymbjqg_rfcu-k">
        <w:r>
          <w:rPr>
            <w:rStyle w:val="Hyperlink"/>
          </w:rPr>
          <w:t xml:space="preserve">codeparrot/github-code-clean</w:t>
        </w:r>
      </w:hyperlink>
      <w:r>
        <w:t xml:space="preserve">, código do GitHub com licença por arquivo</w:t>
      </w:r>
    </w:p>
    <w:p>
      <w:pPr>
        <w:pStyle w:val="ListParagraph"/>
        <w:numPr>
          <w:ilvl w:val="0"/>
          <w:numId w:val="2"/>
        </w:numPr>
      </w:pPr>
      <w:hyperlink w:history="1" r:id="rIdqyn-rb8va_d5_cwy0urqt">
        <w:r>
          <w:rPr>
            <w:rStyle w:val="Hyperlink"/>
          </w:rPr>
          <w:t xml:space="preserve">wikimedia/wikipedia</w:t>
        </w:r>
      </w:hyperlink>
      <w:r>
        <w:t xml:space="preserve">, dump </w:t>
      </w:r>
      <w:r>
        <w:rPr>
          <w:rFonts w:ascii="Consolas" w:cs="Consolas" w:eastAsia="Consolas" w:hAnsi="Consolas"/>
        </w:rPr>
        <w:t xml:space="preserve">20231101.pt</w:t>
      </w:r>
    </w:p>
    <w:p>
      <w:pPr>
        <w:pStyle w:val="ListParagraph"/>
        <w:numPr>
          <w:ilvl w:val="0"/>
          <w:numId w:val="2"/>
        </w:numPr>
      </w:pPr>
      <w:hyperlink w:history="1" r:id="rIdeatkmsuzzrz0-pinhsn75">
        <w:r>
          <w:rPr>
            <w:rStyle w:val="Hyperlink"/>
          </w:rPr>
          <w:t xml:space="preserve">FastAPI</w:t>
        </w:r>
      </w:hyperlink>
      <w:r>
        <w:t xml:space="preserve">, código e documentação em português</w:t>
      </w:r>
    </w:p>
    <w:p>
      <w:pPr>
        <w:pStyle w:val="ListParagraph"/>
        <w:numPr>
          <w:ilvl w:val="0"/>
          <w:numId w:val="2"/>
        </w:numPr>
      </w:pPr>
      <w:r>
        <w:t xml:space="preserve">Gururangan et al., </w:t>
      </w:r>
      <w:hyperlink w:history="1" r:id="rIdze5omcfdtjmbf4qdh3eas">
        <w:r>
          <w:rPr>
            <w:rStyle w:val="Hyperlink"/>
          </w:rPr>
          <w:t xml:space="preserve">Don't Stop Pretraining</w:t>
        </w:r>
      </w:hyperlink>
      <w:r>
        <w:t xml:space="preserve">, 2020, sobre pré-treino continuado em domínio</w:t>
      </w:r>
    </w:p>
    <w:p>
      <w:pPr>
        <w:pStyle w:val="ListParagraph"/>
        <w:numPr>
          <w:ilvl w:val="0"/>
          <w:numId w:val="2"/>
        </w:numPr>
      </w:pPr>
      <w:r>
        <w:t xml:space="preserve">Hu et al., </w:t>
      </w:r>
      <w:hyperlink w:history="1" r:id="rIdnhq3rpuvqzrybfza1j_sl">
        <w:r>
          <w:rPr>
            <w:rStyle w:val="Hyperlink"/>
          </w:rPr>
          <w:t xml:space="preserve">LoRA</w:t>
        </w:r>
      </w:hyperlink>
      <w:r>
        <w:t xml:space="preserve">, 2021</w:t>
      </w:r>
    </w:p>
    <w:p>
      <w:pPr>
        <w:pStyle w:val="ListParagraph"/>
        <w:numPr>
          <w:ilvl w:val="0"/>
          <w:numId w:val="2"/>
        </w:numPr>
      </w:pPr>
      <w:r>
        <w:t xml:space="preserve">Dettmers et al., </w:t>
      </w:r>
      <w:hyperlink w:history="1" r:id="rIddzxj4bky2prif7rsif0nd">
        <w:r>
          <w:rPr>
            <w:rStyle w:val="Hyperlink"/>
          </w:rPr>
          <w:t xml:space="preserve">QLoRA</w:t>
        </w:r>
      </w:hyperlink>
      <w:r>
        <w:t xml:space="preserve">, 2023</w:t>
      </w:r>
    </w:p>
    <w:p>
      <w:pPr>
        <w:pStyle w:val="ListParagraph"/>
        <w:numPr>
          <w:ilvl w:val="0"/>
          <w:numId w:val="2"/>
        </w:numPr>
      </w:pPr>
      <w:r>
        <w:t xml:space="preserve">Kudo e Richardson, </w:t>
      </w:r>
      <w:hyperlink w:history="1" r:id="rIddafpuytelj7d2twa0dmx8">
        <w:r>
          <w:rPr>
            <w:rStyle w:val="Hyperlink"/>
          </w:rPr>
          <w:t xml:space="preserve">SentencePiece</w:t>
        </w:r>
      </w:hyperlink>
      <w:r>
        <w:t xml:space="preserve">,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cb_loa4durckkufuib8o" Type="http://schemas.openxmlformats.org/officeDocument/2006/relationships/hyperlink" Target="https://huggingface.co/AIInstituteLNCC/manaca-1b-base" TargetMode="External"/><Relationship Id="rIdri6zn0wbgcnxrrjol9kay" Type="http://schemas.openxmlformats.org/officeDocument/2006/relationships/hyperlink" Target="https://github.com/fastapi/fastapi" TargetMode="External"/><Relationship Id="rIdy9ybokwgsr4hmuab2oher" Type="http://schemas.openxmlformats.org/officeDocument/2006/relationships/hyperlink" Target="https://huggingface.co/datasets/codeparrot/github-code-clean" TargetMode="External"/><Relationship Id="rIdykyhr6mkz8qg5kseard3g" Type="http://schemas.openxmlformats.org/officeDocument/2006/relationships/hyperlink" Target="https://huggingface.co/datasets/wikimedia/wikipedia" TargetMode="External"/><Relationship Id="rIdq4uxeknprq-e3iebjwmhy" Type="http://schemas.openxmlformats.org/officeDocument/2006/relationships/hyperlink" Target="https://huggingface.co/AIInstituteLNCC/manaca-1b-base" TargetMode="External"/><Relationship Id="rIdfuhcps7_ymbjqg_rfcu-k" Type="http://schemas.openxmlformats.org/officeDocument/2006/relationships/hyperlink" Target="https://huggingface.co/datasets/codeparrot/github-code-clean" TargetMode="External"/><Relationship Id="rIdqyn-rb8va_d5_cwy0urqt" Type="http://schemas.openxmlformats.org/officeDocument/2006/relationships/hyperlink" Target="https://huggingface.co/datasets/wikimedia/wikipedia" TargetMode="External"/><Relationship Id="rIdeatkmsuzzrz0-pinhsn75" Type="http://schemas.openxmlformats.org/officeDocument/2006/relationships/hyperlink" Target="https://github.com/fastapi/fastapi" TargetMode="External"/><Relationship Id="rIdze5omcfdtjmbf4qdh3eas" Type="http://schemas.openxmlformats.org/officeDocument/2006/relationships/hyperlink" Target="https://arxiv.org/abs/2004.10964" TargetMode="External"/><Relationship Id="rIdnhq3rpuvqzrybfza1j_sl" Type="http://schemas.openxmlformats.org/officeDocument/2006/relationships/hyperlink" Target="https://arxiv.org/abs/2106.09685" TargetMode="External"/><Relationship Id="rIddzxj4bky2prif7rsif0nd" Type="http://schemas.openxmlformats.org/officeDocument/2006/relationships/hyperlink" Target="https://arxiv.org/abs/2305.14314" TargetMode="External"/><Relationship Id="rIddafpuytelj7d2twa0dmx8" Type="http://schemas.openxmlformats.org/officeDocument/2006/relationships/hyperlink" Target="https://arxiv.org/abs/1808.06226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2026-10-02T21:22:53.876Z</dcterms:created>
  <dcterms:modified xsi:type="dcterms:W3CDTF">2026-10-02T21:22:53.876Z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