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2026-10-06.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Com a maiúscula e o espaço antes da palavra representados por marcadores próprios no tokenizer (v4), o Manacá-1B escreve uma API FastAPI + SQLAlchemy em português que compila, sobe e passa nas requisições do teste em todos os 182 pedidos sobre 12 entidades que nunca viu no treino, com o nome certo da classe em todos, sem nenhum script de conserto depois. Com a maiúscula dentro das peças (v2), o acerto do nome da classe era 32%.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pedidos, 12 entidades inéditas)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funcoes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+ CPT grande + 2.000 nomes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(caixa) + CPT de 104M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v4 (caixa + fronteira) + mais 110M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Todos usaram o mesmo teste, o mesmo dataset de SFT (7.932 exemplos, 3 épocas, QLoRA r=32) e a mesma avaliação (</w:t>
      </w:r>
      <w:r>
        <w:rPr>
          <w:rFonts w:ascii="Consolas" w:cs="Consolas" w:eastAsia="Consolas" w:hAnsi="Consolas"/>
        </w:rPr>
        <w:t xml:space="preserve">--executar --sem-restauro</w:t>
      </w:r>
      <w:r>
        <w:t xml:space="preserve">, geração greedy). Os adapters do Manacá v3 e v4 foram avaliados sobre o modelo base quantizado em 4 bits, igual ao treino (</w:t>
      </w:r>
      <w:r>
        <w:rPr>
          <w:rFonts w:ascii="Consolas" w:cs="Consolas" w:eastAsia="Consolas" w:hAnsi="Consolas"/>
        </w:rPr>
        <w:t xml:space="preserve">--base-4bit</w:t>
      </w:r>
      <w:r>
        <w:t xml:space="preserve">); a seção do v4 explica por quê. O Manacá tinha 41,9 bilhões de tokens de pré-treino, todos em português e sem código, mais os nossos CPTs; o Qwen2.5 teve 18 trilhões. Cada linha é uma rodada só, sem repetição com outras sementes, e o teste cobre só pedidos no formato do molde, sobre CRUD em FastAPI. O Manacá v3 e v4 passam por um passo de decodificação exato entre a geração e a avaliação, que o Qwen não precisa.</w:t>
      </w:r>
    </w:p>
    <w:p>
      <w:pPr>
        <w:spacing w:after="120"/>
      </w:pPr>
      <w:r>
        <w:t xml:space="preserve">No v3, todas as falhas eram de uma entidade só, </w:t>
      </w:r>
      <w:r>
        <w:rPr>
          <w:rFonts w:ascii="Consolas" w:cs="Consolas" w:eastAsia="Consolas" w:hAnsi="Consolas"/>
        </w:rPr>
        <w:t xml:space="preserve">agendamento</w:t>
      </w:r>
      <w:r>
        <w:t xml:space="preserve">: o modelo escrevia </w:t>
      </w:r>
      <w:r>
        <w:rPr>
          <w:rFonts w:ascii="Consolas" w:cs="Consolas" w:eastAsia="Consolas" w:hAnsi="Consolas"/>
        </w:rPr>
        <w:t xml:space="preserve">AgendaResposta</w:t>
      </w:r>
      <w:r>
        <w:t xml:space="preserve"> e </w:t>
      </w:r>
      <w:r>
        <w:rPr>
          <w:rFonts w:ascii="Consolas" w:cs="Consolas" w:eastAsia="Consolas" w:hAnsi="Consolas"/>
        </w:rPr>
        <w:t xml:space="preserve">criar_agenda</w:t>
      </w:r>
      <w:r>
        <w:t xml:space="preserve">, e </w:t>
      </w:r>
      <w:r>
        <w:rPr>
          <w:rFonts w:ascii="Consolas" w:cs="Consolas" w:eastAsia="Consolas" w:hAnsi="Consolas"/>
        </w:rPr>
        <w:t xml:space="preserve">agenda</w:t>
      </w:r>
      <w:r>
        <w:t xml:space="preserve"> é uma das entidades do treino. O v4 resolveu isso.</w:t>
      </w:r>
    </w:p>
    <w:p>
      <w:pPr>
        <w:spacing w:after="120"/>
      </w:pPr>
      <w:r>
        <w:t xml:space="preserve">As rodadas anteriores foram medidas primeiro num teste com só duas entidades, que se mostrou otimista: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bi6qnd_8y89krmgjrc5t5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fzirnqmlerkf8rt5tudu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qprtcncclifxjt3eb5g_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5ntke5tacetq7gkbak3-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ekicpoxl6vxm7o5sv7dp2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fbjqph9u0uu1ceqd570sm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Para manter o Manacá como base, o tokenizer v3 passou a marcar a maiúscula com uma peça própria, como em </w:t>
      </w:r>
      <w:hyperlink w:history="1" r:id="rIdwzo0xcy5czjjk66cxrir4">
        <w:r>
          <w:rPr>
            <w:rStyle w:val="Hyperlink"/>
          </w:rPr>
          <w:t xml:space="preserve">Land e Meister</w:t>
        </w:r>
      </w:hyperlink>
      <w:r>
        <w:t xml:space="preserve">.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instrução, e </w:t>
      </w:r>
      <w:r>
        <w:rPr>
          <w:rFonts w:ascii="Consolas" w:cs="Consolas" w:eastAsia="Consolas" w:hAnsi="Consolas"/>
        </w:rPr>
        <w:t xml:space="preserve">HTTPException</w:t>
      </w:r>
      <w:r>
        <w:t xml:space="preserve"> vira </w:t>
      </w:r>
      <w:r>
        <w:rPr>
          <w:rFonts w:ascii="Consolas" w:cs="Consolas" w:eastAsia="Consolas" w:hAnsi="Consolas"/>
        </w:rPr>
        <w:t xml:space="preserve">&lt;|mai|&gt;http&lt;|maj|&gt;exception</w:t>
      </w:r>
      <w:r>
        <w:t xml:space="preserve">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A conversão é exata nos dois sentidos e roda fora do modelo: o texto é codificado antes de tokenizar e decodificado depois de gerar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).</w:t>
      </w:r>
    </w:p>
    <w:p>
      <w:pPr>
        <w:spacing w:after="120"/>
      </w:pPr>
      <w:r>
        <w:t xml:space="preserve">O v3 tem as 64.000 peças originais do Manacá (que baixam a caixa), as 43.120 peças sem espaço do v2 e os 2 marcadores, 107.122 tokens no total. O CPT partiu do CPT grande, com as linhas do embedding copiadas peça por peça, e os marcadores começaram pela média das letras maiúsculas do v2. O corpus juntou o código e a Wikipédia de antes com 65 milhões de tokens do </w:t>
      </w:r>
      <w:hyperlink w:history="1" r:id="rId82twaa4ffhtoylwchgews">
        <w:r>
          <w:rPr>
            <w:rStyle w:val="Hyperlink"/>
          </w:rPr>
          <w:t xml:space="preserve">GigaVerbo-v2</w:t>
        </w:r>
      </w:hyperlink>
      <w:r>
        <w:t xml:space="preserve">, o corpus do projeto Tucano 2, filtrado por nota educativa e toxicidade: 104 milhões de tokens, 6.352 passos, cerca de 8 h 45 na RTX 3090. O SFT foi o mesmo das rodadas anteriores (7.932 exemplos, 3 épocas, 2 h 21).</w:t>
      </w:r>
    </w:p>
    <w:p>
      <w:pPr>
        <w:spacing w:after="120"/>
      </w:pPr>
      <w:r>
        <w:t xml:space="preserve">Com o marcador, a maiúscula deixa de ser uma ortografia separada para cada palavra e vira uma decisão só, que vale para todas. O modelo aprende quando pôr </w:t>
      </w:r>
      <w:r>
        <w:rPr>
          <w:rFonts w:ascii="Consolas" w:cs="Consolas" w:eastAsia="Consolas" w:hAnsi="Consolas"/>
        </w:rPr>
        <w:t xml:space="preserve">&lt;|maj|&gt;</w:t>
      </w:r>
      <w:r>
        <w:t xml:space="preserve"> com cada palavra maiúscula do corpus e aplica isso a palavras que nunca viu, copiando a peça minúscula da instrução.</w:t>
      </w:r>
    </w:p>
    <w:p>
      <w:pPr>
        <w:spacing w:after="120"/>
      </w:pPr>
      <w:r>
        <w:t xml:space="preserve">O que sobrou no v3 era o mesmo problema em outra forma. </w:t>
      </w:r>
      <w:r>
        <w:rPr>
          <w:rFonts w:ascii="Consolas" w:cs="Consolas" w:eastAsia="Consolas" w:hAnsi="Consolas"/>
        </w:rPr>
        <w:t xml:space="preserve">agendamento</w:t>
      </w:r>
      <w:r>
        <w:t xml:space="preserve"> depois de espaço é a peça </w:t>
      </w:r>
      <w:r>
        <w:rPr>
          <w:rFonts w:ascii="Consolas" w:cs="Consolas" w:eastAsia="Consolas" w:hAnsi="Consolas"/>
        </w:rPr>
        <w:t xml:space="preserve">▁agendamento</w:t>
      </w:r>
      <w:r>
        <w:t xml:space="preserve">, mas colado em </w:t>
      </w:r>
      <w:r>
        <w:rPr>
          <w:rFonts w:ascii="Consolas" w:cs="Consolas" w:eastAsia="Consolas" w:hAnsi="Consolas"/>
        </w:rPr>
        <w:t xml:space="preserve">criar_</w:t>
      </w:r>
      <w:r>
        <w:t xml:space="preserve"> era a peça </w:t>
      </w:r>
      <w:r>
        <w:rPr>
          <w:rFonts w:ascii="Consolas" w:cs="Consolas" w:eastAsia="Consolas" w:hAnsi="Consolas"/>
        </w:rPr>
        <w:t xml:space="preserve">agendamento</w:t>
      </w:r>
      <w:r>
        <w:t xml:space="preserve"> sem </w:t>
      </w:r>
      <w:r>
        <w:rPr>
          <w:rFonts w:ascii="Consolas" w:cs="Consolas" w:eastAsia="Consolas" w:hAnsi="Consolas"/>
        </w:rPr>
        <w:t xml:space="preserve">▁</w:t>
      </w:r>
      <w:r>
        <w:t xml:space="preserve">, com outro id, e nesse lugar perdia para </w:t>
      </w:r>
      <w:r>
        <w:rPr>
          <w:rFonts w:ascii="Consolas" w:cs="Consolas" w:eastAsia="Consolas" w:hAnsi="Consolas"/>
        </w:rPr>
        <w:t xml:space="preserve">agenda</w:t>
      </w:r>
      <w:r>
        <w:t xml:space="preserve">, que o SFT escreveu centenas de vezes. O artigo de Land e Meister conta seis formas possíveis de uma palavra: três de caixa vezes duas de espaço antes. O v3 tirou a caixa; o v4 tirou o espaço com um terceiro marcador, </w:t>
      </w:r>
      <w:r>
        <w:rPr>
          <w:rFonts w:ascii="Consolas" w:cs="Consolas" w:eastAsia="Consolas" w:hAnsi="Consolas"/>
        </w:rPr>
        <w:t xml:space="preserve">&lt;|cola|&gt;</w:t>
      </w:r>
      <w:r>
        <w:t xml:space="preserve">, que diz que a palavra não tinha espaço antes. Toda palavra passa a ser a forma com espaço, e </w:t>
      </w:r>
      <w:r>
        <w:rPr>
          <w:rFonts w:ascii="Consolas" w:cs="Consolas" w:eastAsia="Consolas" w:hAnsi="Consolas"/>
        </w:rPr>
        <w:t xml:space="preserve">criar_agendamento</w:t>
      </w:r>
      <w:r>
        <w:t xml:space="preserve"> vira </w:t>
      </w:r>
      <w:r>
        <w:rPr>
          <w:rFonts w:ascii="Consolas" w:cs="Consolas" w:eastAsia="Consolas" w:hAnsi="Consolas"/>
        </w:rPr>
        <w:t xml:space="preserve">criar_&lt;|cola|&gt; agendamento</w:t>
      </w:r>
      <w:r>
        <w:t xml:space="preserve">, com a mesma peça da instrução. Com as duas fontes viradas marcador, o v4 voltou a ser o tokenizer original do Manacá mais 3 tokens (64.003); as peças sem espaço do v2 deixaram de ser precisas. O texto codificado fica 6% maior no corpus e 15% maior no código do dataset.</w:t>
      </w:r>
    </w:p>
    <w:p>
      <w:pPr>
        <w:spacing w:after="120"/>
      </w:pPr>
      <w:r>
        <w:t xml:space="preserve">O CPT do v4 partiu do CPT do v3, com as peças copiadas pelo texto e só o </w:t>
      </w:r>
      <w:r>
        <w:rPr>
          <w:rFonts w:ascii="Consolas" w:cs="Consolas" w:eastAsia="Consolas" w:hAnsi="Consolas"/>
        </w:rPr>
        <w:t xml:space="preserve">&lt;|cola|&gt;</w:t>
      </w:r>
      <w:r>
        <w:t xml:space="preserve"> novo: 53.928 blocos (cerca de 110 milhões de tokens), 6.741 passos, cerca de 9 h; a val loss foi de 3,14 para 2,08. O SFT e a avaliação do v4 tiveram dois bugs, descritos na tabela abaixo: o EOS sumia do texto de treino, e a avaliação em bf16 de um adapter treinado sobre o base em 4 bits trocava </w:t>
      </w:r>
      <w:r>
        <w:rPr>
          <w:rFonts w:ascii="Consolas" w:cs="Consolas" w:eastAsia="Consolas" w:hAnsi="Consolas"/>
        </w:rPr>
        <w:t xml:space="preserve">connect_args={</w:t>
      </w:r>
      <w:r>
        <w:t xml:space="preserve"> por </w:t>
      </w:r>
      <w:r>
        <w:rPr>
          <w:rFonts w:ascii="Consolas" w:cs="Consolas" w:eastAsia="Consolas" w:hAnsi="Consolas"/>
        </w:rPr>
        <w:t xml:space="preserve">connect_args=Depends</w:t>
      </w:r>
      <w:r>
        <w:t xml:space="preserve"> em todos os pedidos.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o modelo não parava de gerar, compile_rate 0,0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texto de treino era codificado junto com o EOS,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&lt;/s&gt;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virava `&lt;/&lt;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 s&gt;`, sem o token de fim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EOS é colado cru depois da codificação,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runs_rate 0,0 com tudo compilando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adapter foi treinado sobre o base em 4 bits e avaliado sobre o base em bf16; depois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=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</w:t>
            </w:r>
            <w:r>
              <w:rPr>
                <w:b w:val="false"/>
                <w:bCs w:val="false"/>
                <w:sz w:val="18"/>
                <w:szCs w:val="18"/>
              </w:rPr>
              <w:t xml:space="preserve"> é o byte cru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&lt;0x7B&gt;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o `&lt;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&gt;` é o token mais comum, e a diferença numérica virou essa escolha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eval_code.py --base-4bit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carrega o base como o treino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fjlbtgz8nbx72ypdrvkmu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2mym7y4mhdamu7dsnmwrn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qkpfc2uly7g4wmcw336y5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it3cy628cuj6at-3lxodn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nwiq6qktircebimzqzqwb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z3ru1bax83og8rnkxgpow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bkfj8jah-uvsdljcllltl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kpygqi5jc788d497how27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bi6qnd_8y89krmgjrc5t5" Type="http://schemas.openxmlformats.org/officeDocument/2006/relationships/hyperlink" Target="https://huggingface.co/AIInstituteLNCC/manaca-1b-base" TargetMode="External"/><Relationship Id="rIdufzirnqmlerkf8rt5tudu" Type="http://schemas.openxmlformats.org/officeDocument/2006/relationships/hyperlink" Target="https://github.com/fastapi/fastapi" TargetMode="External"/><Relationship Id="rIdeqprtcncclifxjt3eb5g_" Type="http://schemas.openxmlformats.org/officeDocument/2006/relationships/hyperlink" Target="https://huggingface.co/datasets/codeparrot/github-code-clean" TargetMode="External"/><Relationship Id="rIdu5ntke5tacetq7gkbak3-" Type="http://schemas.openxmlformats.org/officeDocument/2006/relationships/hyperlink" Target="https://huggingface.co/datasets/wikimedia/wikipedia" TargetMode="External"/><Relationship Id="rIdekicpoxl6vxm7o5sv7dp2" Type="http://schemas.openxmlformats.org/officeDocument/2006/relationships/hyperlink" Target="https://huggingface.co/Qwen/Qwen2.5-0.5B" TargetMode="External"/><Relationship Id="rIdfbjqph9u0uu1ceqd570sm" Type="http://schemas.openxmlformats.org/officeDocument/2006/relationships/hyperlink" Target="https://arxiv.org/html/2505.09388" TargetMode="External"/><Relationship Id="rIdwzo0xcy5czjjk66cxrir4" Type="http://schemas.openxmlformats.org/officeDocument/2006/relationships/hyperlink" Target="https://arxiv.org/html/2608.08847" TargetMode="External"/><Relationship Id="rId82twaa4ffhtoylwchgews" Type="http://schemas.openxmlformats.org/officeDocument/2006/relationships/hyperlink" Target="https://huggingface.co/datasets/Polygl0t/gigaverbo-v2" TargetMode="External"/><Relationship Id="rIdfjlbtgz8nbx72ypdrvkmu" Type="http://schemas.openxmlformats.org/officeDocument/2006/relationships/hyperlink" Target="https://huggingface.co/AIInstituteLNCC/manaca-1b-base" TargetMode="External"/><Relationship Id="rId2mym7y4mhdamu7dsnmwrn" Type="http://schemas.openxmlformats.org/officeDocument/2006/relationships/hyperlink" Target="https://huggingface.co/datasets/codeparrot/github-code-clean" TargetMode="External"/><Relationship Id="rIdqkpfc2uly7g4wmcw336y5" Type="http://schemas.openxmlformats.org/officeDocument/2006/relationships/hyperlink" Target="https://huggingface.co/datasets/wikimedia/wikipedia" TargetMode="External"/><Relationship Id="rIdit3cy628cuj6at-3lxodn" Type="http://schemas.openxmlformats.org/officeDocument/2006/relationships/hyperlink" Target="https://github.com/fastapi/fastapi" TargetMode="External"/><Relationship Id="rIdnwiq6qktircebimzqzqwb" Type="http://schemas.openxmlformats.org/officeDocument/2006/relationships/hyperlink" Target="https://arxiv.org/abs/2004.10964" TargetMode="External"/><Relationship Id="rIdz3ru1bax83og8rnkxgpow" Type="http://schemas.openxmlformats.org/officeDocument/2006/relationships/hyperlink" Target="https://arxiv.org/abs/2106.09685" TargetMode="External"/><Relationship Id="rIdbkfj8jah-uvsdljcllltl" Type="http://schemas.openxmlformats.org/officeDocument/2006/relationships/hyperlink" Target="https://arxiv.org/abs/2305.14314" TargetMode="External"/><Relationship Id="rIdkpygqi5jc788d497how27" Type="http://schemas.openxmlformats.org/officeDocument/2006/relationships/hyperlink" Target="https://arxiv.org/abs/1808.06226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2026-10-06T19:17:13.984Z</dcterms:created>
  <dcterms:modified xsi:type="dcterms:W3CDTF">2026-10-06T19:17:13.985Z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