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Manacá-1B FastAPI: entrega</w:t>
      </w:r>
    </w:p>
    <w:p>
      <w:pPr>
        <w:spacing w:after="120"/>
      </w:pPr>
      <w:r>
        <w:t xml:space="preserve">Atualizado em 2026-10-09.</w:t>
      </w:r>
    </w:p>
    <w:p>
      <w:pPr>
        <w:pStyle w:val="Heading1"/>
      </w:pPr>
      <w:r>
        <w:t xml:space="preserve">O que foi entregue</w:t>
      </w:r>
    </w:p>
    <w:p>
      <w:pPr>
        <w:spacing w:after="120"/>
      </w:pPr>
      <w:r>
        <w:t xml:space="preserve">Um ajuste do </w:t>
      </w:r>
      <w:hyperlink w:history="1" r:id="rIdf1nxvssigup6wqz6w4weh">
        <w:r>
          <w:rPr>
            <w:rStyle w:val="Hyperlink"/>
          </w:rPr>
          <w:t xml:space="preserve">Manacá-1B</w:t>
        </w:r>
      </w:hyperlink>
      <w:r>
        <w:t xml:space="preserve">, o modelo de português do LNCC, que escreve APIs FastAPI + SQLAlchemy em português com a caixa certa de Python e também conversa. Num teste com 12 entidades que o modelo nunca viu no treino, todos os 182 arquivos gerados compilam, sobem e passam nas requisições de CRUD, sem nenhum script de conserto depois. Em 18 pedidos gerais (saudação, perguntas, tradução, resumo), nenhuma resposta vira código.</w:t>
      </w:r>
    </w:p>
    <w:p>
      <w:pPr>
        <w:spacing w:after="120"/>
      </w:pPr>
      <w:r>
        <w:t xml:space="preserve">O modelo roda nesta máquina, na GPU Intel, a cerca de 15 tokens por segundo: um arquivo FastAPI completo sai em uns 45 segundos.</w:t>
      </w:r>
    </w:p>
    <w:p>
      <w:pPr>
        <w:pStyle w:val="Heading1"/>
      </w:pPr>
      <w:r>
        <w:t xml:space="preserve">Resultado</w:t>
      </w:r>
    </w:p>
    <w:p>
      <w:pPr>
        <w:spacing w:after="120"/>
      </w:pPr>
      <w:r>
        <w:t xml:space="preserve">Teste amplo: 182 pedidos de FastAPI sobre 12 entidades fora do treino, avaliados por </w:t>
      </w:r>
      <w:r>
        <w:rPr>
          <w:rFonts w:ascii="Consolas" w:cs="Consolas" w:eastAsia="Consolas" w:hAnsi="Consolas"/>
        </w:rPr>
        <w:t xml:space="preserve">scripts/eval_code.py</w:t>
      </w:r>
      <w:r>
        <w:t xml:space="preserve"> (compila, sobe na sandbox e roda o CRUD, nome certo da classe).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Nome da classe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Compila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 sobe e responde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Conversa (18 pedidos)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Manacá, tokenizer v2 (maiúscula dentro das peças)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Manacá, tokenizer v3 (maiúscula como marcador)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Manacá, tokenizer v4 (maiúscula e espaço como marcadores)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conversa: "oi" vira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class Oi(Base)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Manacá v4 instruct (entregue)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97,8%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 de 18 em texto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Qwen2.5-0.5B, mesmo SFT (referência)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</w:tbl>
    <w:p/>
    <w:p>
      <w:pPr>
        <w:spacing w:after="120"/>
      </w:pPr>
      <w:r>
        <w:t xml:space="preserve">O Manacá saiu de um pré-treino todo em minúsculas e sem código (41,9 bilhões de tokens em português); o Qwen2.5 teve 18 trilhões, com código. A diferença foi fechada com cerca de 250 milhões de tokens de pré-treino continuado numa RTX 3090.</w:t>
      </w:r>
    </w:p>
    <w:p>
      <w:pPr>
        <w:pStyle w:val="Heading1"/>
      </w:pPr>
      <w:r>
        <w:t xml:space="preserve">Como ver funcionando</w:t>
      </w:r>
    </w:p>
    <w:p>
      <w:pPr>
        <w:spacing w:after="120"/>
      </w:pPr>
      <w:r>
        <w:t xml:space="preserve">Precisa do llama.cpp com o </w:t>
      </w:r>
      <w:r>
        <w:rPr>
          <w:rFonts w:ascii="Consolas" w:cs="Consolas" w:eastAsia="Consolas" w:hAnsi="Consolas"/>
        </w:rPr>
        <w:t xml:space="preserve">llama-server</w:t>
      </w:r>
      <w:r>
        <w:t xml:space="preserve"> no PATH (aqui, o pacote </w:t>
      </w:r>
      <w:r>
        <w:rPr>
          <w:rFonts w:ascii="Consolas" w:cs="Consolas" w:eastAsia="Consolas" w:hAnsi="Consolas"/>
        </w:rPr>
        <w:t xml:space="preserve">llama.cpp-sycl</w:t>
      </w:r>
      <w:r>
        <w:t xml:space="preserve">, que usa a GPU Intel) e do </w:t>
      </w:r>
      <w:r>
        <w:rPr>
          <w:rFonts w:ascii="Consolas" w:cs="Consolas" w:eastAsia="Consolas" w:hAnsi="Consolas"/>
        </w:rPr>
        <w:t xml:space="preserve">uv</w:t>
      </w:r>
      <w:r>
        <w:t xml:space="preserve">. Da raiz do projeto:</w:t>
      </w:r>
    </w:p>
    <w:p>
      <w:r>
        <w:rPr>
          <w:rFonts w:ascii="Consolas" w:cs="Consolas" w:eastAsia="Consolas" w:hAnsi="Consolas"/>
          <w:sz w:val="18"/>
          <w:szCs w:val="18"/>
        </w:rPr>
        <w:t xml:space="preserve">scripts/rodar_chat_local.sh</w:t>
      </w:r>
    </w:p>
    <w:p>
      <w:pPr>
        <w:spacing w:after="120"/>
      </w:pPr>
      <w:r>
        <w:t xml:space="preserve">O script sobe o modelo, abre o chat e desliga tudo quando o chat fecha. Escreva o pedido e aperte Enter; </w:t>
      </w:r>
      <w:r>
        <w:rPr>
          <w:rFonts w:ascii="Consolas" w:cs="Consolas" w:eastAsia="Consolas" w:hAnsi="Consolas"/>
        </w:rPr>
        <w:t xml:space="preserve">sair</w:t>
      </w:r>
      <w:r>
        <w:t xml:space="preserve"> ou Ctrl-D encerra. Exemplos: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&gt; Oi, tudo bem?</w:t>
      </w:r>
    </w:p>
    <w:p>
      <w:r>
        <w:rPr>
          <w:rFonts w:ascii="Consolas" w:cs="Consolas" w:eastAsia="Consolas" w:hAnsi="Consolas"/>
          <w:sz w:val="18"/>
          <w:szCs w:val="18"/>
        </w:rPr>
        <w:t xml:space="preserve">&gt; Crie um endpoint para listar todos os livros no FastAPI com SQLAlchemy</w:t>
      </w:r>
    </w:p>
    <w:p>
      <w:r>
        <w:rPr>
          <w:rFonts w:ascii="Consolas" w:cs="Consolas" w:eastAsia="Consolas" w:hAnsi="Consolas"/>
          <w:sz w:val="18"/>
          <w:szCs w:val="18"/>
        </w:rPr>
        <w:t xml:space="preserve">&gt; Como retornar 404 quando o paciente nao existe no FastAPI?</w:t>
      </w:r>
    </w:p>
    <w:p>
      <w:r>
        <w:rPr>
          <w:rFonts w:ascii="Consolas" w:cs="Consolas" w:eastAsia="Consolas" w:hAnsi="Consolas"/>
          <w:sz w:val="18"/>
          <w:szCs w:val="18"/>
        </w:rPr>
        <w:t xml:space="preserve">&gt; Traduza para o inglês: o relatório fica pronto amanhã.</w:t>
      </w:r>
    </w:p>
    <w:p>
      <w:pPr>
        <w:spacing w:after="120"/>
      </w:pPr>
      <w:r>
        <w:t xml:space="preserve">Um pedido só, sem o chat: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scripts/rodar_chat_local.sh instruct "Crie as rotas de criar e listar pedidos no FastAPI"</w:t>
      </w:r>
    </w:p>
    <w:p>
      <w:pPr>
        <w:spacing w:after="120"/>
      </w:pPr>
      <w:r>
        <w:t xml:space="preserve">Para rodar o código gerado:</w:t>
      </w:r>
    </w:p>
    <w:p>
      <w:r>
        <w:rPr>
          <w:rFonts w:ascii="Consolas" w:cs="Consolas" w:eastAsia="Consolas" w:hAnsi="Consolas"/>
          <w:sz w:val="18"/>
          <w:szCs w:val="18"/>
        </w:rPr>
        <w:t xml:space="preserve">scripts/rodar_chat_local.sh instruct "Crie um endpoint para listar todos os livros no FastAPI com SQLAlchemy" &gt; app_livros.py</w:t>
      </w:r>
    </w:p>
    <w:p>
      <w:r>
        <w:rPr>
          <w:rFonts w:ascii="Consolas" w:cs="Consolas" w:eastAsia="Consolas" w:hAnsi="Consolas"/>
          <w:sz w:val="18"/>
          <w:szCs w:val="18"/>
        </w:rPr>
        <w:t xml:space="preserve">uv run --with fastapi --with sqlalchemy --with uvicorn uvicorn app_livros:app</w:t>
      </w:r>
    </w:p>
    <w:p>
      <w:pPr>
        <w:spacing w:after="120"/>
      </w:pPr>
      <w:r>
        <w:t xml:space="preserve">e abra http://127.0.0.1:8000/docs para testar as rotas pelo navegador.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scripts/rodar_chat_local.sh v4</w:t>
      </w:r>
      <w:r>
        <w:t xml:space="preserve"> usa a versão que só faz FastAPI. Se a porta 8080 já estiver ocupada, </w:t>
      </w:r>
      <w:r>
        <w:rPr>
          <w:rFonts w:ascii="Consolas" w:cs="Consolas" w:eastAsia="Consolas" w:hAnsi="Consolas"/>
        </w:rPr>
        <w:t xml:space="preserve">PORTA=8081 scripts/rodar_chat_local.sh</w:t>
      </w:r>
      <w:r>
        <w:t xml:space="preserve">.</w:t>
      </w:r>
    </w:p>
    <w:p>
      <w:pPr>
        <w:pStyle w:val="Heading1"/>
      </w:pPr>
      <w:r>
        <w:t xml:space="preserve">Arquivos</w:t>
      </w:r>
    </w:p>
    <w:p>
      <w:pPr>
        <w:spacing w:after="120"/>
      </w:pPr>
      <w:r>
        <w:t xml:space="preserve">Os pesos ficam fora do git (</w:t>
      </w:r>
      <w:r>
        <w:rPr>
          <w:rFonts w:ascii="Consolas" w:cs="Consolas" w:eastAsia="Consolas" w:hAnsi="Consolas"/>
        </w:rPr>
        <w:t xml:space="preserve">models/</w:t>
      </w:r>
      <w:r>
        <w:t xml:space="preserve"> e </w:t>
      </w:r>
      <w:r>
        <w:rPr>
          <w:rFonts w:ascii="Consolas" w:cs="Consolas" w:eastAsia="Consolas" w:hAnsi="Consolas"/>
        </w:rPr>
        <w:t xml:space="preserve">checkpoints/</w:t>
      </w:r>
      <w:r>
        <w:t xml:space="preserve"> estão no </w:t>
      </w:r>
      <w:r>
        <w:rPr>
          <w:rFonts w:ascii="Consolas" w:cs="Consolas" w:eastAsia="Consolas" w:hAnsi="Consolas"/>
        </w:rPr>
        <w:t xml:space="preserve">.gitignore</w:t>
      </w:r>
      <w:r>
        <w:t xml:space="preserve">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Tamanho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é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models/manaca-fastapi-instruct-q8_0.gguf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1,8 GB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modelo entregue, pronto para o llama.cpp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models/manaca-fastapi-instruct-f16.gguf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3,4 GB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mesmo em F16, base para outras quantizações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checkpoints/manaca-cpt-v4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3,3 GB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modelo depois do pré-treino continuado (formato Hugging Face)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checkpoints/manaca-fastapi-instruct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134 MB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adapter LoRA do SFT, que vai em cima do anterior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models/manaca-tokenizer-v4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MB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tokenizer: o original do Manacá mais 3 marcadores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models/manaca-fastapi-v4-q8_0.gguf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1,8 GB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versão só FastAPI</w:t>
            </w:r>
          </w:p>
        </w:tc>
      </w:tr>
    </w:tbl>
    <w:p/>
    <w:p>
      <w:pPr>
        <w:pStyle w:val="Heading1"/>
      </w:pPr>
      <w:r>
        <w:t xml:space="preserve">Gerar o GGUF a partir do adapter</w:t>
      </w:r>
    </w:p>
    <w:p>
      <w:pPr>
        <w:spacing w:after="120"/>
      </w:pPr>
      <w:r>
        <w:t xml:space="preserve">O adapter foi treinado sobre o modelo base quantizado em NF4 (QLoRA) e só acerta sobre esse base. Por isso a fusão arredonda o base para NF4 antes (</w:t>
      </w:r>
      <w:r>
        <w:rPr>
          <w:rFonts w:ascii="Consolas" w:cs="Consolas" w:eastAsia="Consolas" w:hAnsi="Consolas"/>
        </w:rPr>
        <w:t xml:space="preserve">scripts/nf4_simulado.py</w:t>
      </w:r>
      <w:r>
        <w:t xml:space="preserve">), sem precisar de GPU NVIDIA:</w:t>
      </w:r>
    </w:p>
    <w:p>
      <w:r>
        <w:rPr>
          <w:rFonts w:ascii="Consolas" w:cs="Consolas" w:eastAsia="Consolas" w:hAnsi="Consolas"/>
          <w:sz w:val="18"/>
          <w:szCs w:val="18"/>
        </w:rPr>
        <w:t xml:space="preserve">uv run --python 3.12 --index-strategy unsafe-best-match \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--extra-index-url https://download.pytorch.org/whl/cpu \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--with-requirements requirements-chat.txt \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python scripts/fundir_adapter.py --adapter checkpoints/manaca-fastapi-instruct \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--destino models/manaca-fastapi-instruct-fundido</w:t>
      </w:r>
    </w:p>
    <w:p>
      <w:r>
        <w:rPr>
          <w:rFonts w:ascii="Consolas" w:cs="Consolas" w:eastAsia="Consolas" w:hAnsi="Consolas"/>
          <w:sz w:val="18"/>
          <w:szCs w:val="18"/>
        </w:rPr>
        <w:t xml:space="preserve">python &lt;llama.cpp&gt;/convert_hf_to_gguf.py models/manaca-fastapi-instruct-fundido \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--outtype f16 --outfile models/manaca-fastapi-instruct-f16.gguf</w:t>
      </w:r>
    </w:p>
    <w:p>
      <w:r>
        <w:rPr>
          <w:rFonts w:ascii="Consolas" w:cs="Consolas" w:eastAsia="Consolas" w:hAnsi="Consolas"/>
          <w:sz w:val="18"/>
          <w:szCs w:val="18"/>
        </w:rPr>
        <w:t xml:space="preserve">llama-quantize models/manaca-fastapi-instruct-f16.gguf \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models/manaca-fastapi-instruct-q8_0.gguf Q8_0</w:t>
      </w:r>
    </w:p>
    <w:p>
      <w:pPr>
        <w:spacing w:after="120"/>
      </w:pPr>
      <w:r>
        <w:t xml:space="preserve">Não use Q4 ou menor: o Q4_K_M quebrou o modelo (saiu arquivo sem rota). O Q8_0 deu o mesmo resultado do F16.</w:t>
      </w:r>
    </w:p>
    <w:p>
      <w:pPr>
        <w:pStyle w:val="Heading1"/>
      </w:pPr>
      <w:r>
        <w:t xml:space="preserve">Por que não roda no Ollama</w:t>
      </w:r>
    </w:p>
    <w:p>
      <w:pPr>
        <w:spacing w:after="120"/>
      </w:pPr>
      <w:r>
        <w:t xml:space="preserve">O tokenizer do Manacá é Unigram com byte fallback, e o llama.cpp não tem essa combinação: em 100 textos, só 6 saíram tokenizados igual ao treino. O </w:t>
      </w:r>
      <w:r>
        <w:rPr>
          <w:rFonts w:ascii="Consolas" w:cs="Consolas" w:eastAsia="Consolas" w:hAnsi="Consolas"/>
        </w:rPr>
        <w:t xml:space="preserve">chat_gguf.py</w:t>
      </w:r>
      <w:r>
        <w:t xml:space="preserve"> contorna isso tokenizando do lado do Python e mandando os ids para o </w:t>
      </w:r>
      <w:r>
        <w:rPr>
          <w:rFonts w:ascii="Consolas" w:cs="Consolas" w:eastAsia="Consolas" w:hAnsi="Consolas"/>
        </w:rPr>
        <w:t xml:space="preserve">llama-server</w:t>
      </w:r>
      <w:r>
        <w:t xml:space="preserve">. O Ollama só aceita texto e usaria o tokenizer do llama.cpp, então o modelo receberia um texto que nunca viu.</w:t>
      </w:r>
    </w:p>
    <w:p>
      <w:pPr>
        <w:spacing w:after="120"/>
      </w:pPr>
      <w:r>
        <w:t xml:space="preserve">Além disso, o texto passa por uma conversão exata antes e depois do modelo (</w:t>
      </w:r>
      <w:r>
        <w:rPr>
          <w:rFonts w:ascii="Consolas" w:cs="Consolas" w:eastAsia="Consolas" w:hAnsi="Consolas"/>
        </w:rPr>
        <w:t xml:space="preserve">scripts/caixa_marcada.py</w:t>
      </w:r>
      <w:r>
        <w:t xml:space="preserve">): maiúscula e espaço viram marcadores (</w:t>
      </w:r>
      <w:r>
        <w:rPr>
          <w:rFonts w:ascii="Consolas" w:cs="Consolas" w:eastAsia="Consolas" w:hAnsi="Consolas"/>
        </w:rPr>
        <w:t xml:space="preserve">Comentario</w:t>
      </w:r>
      <w:r>
        <w:t xml:space="preserve"> vira </w:t>
      </w:r>
      <w:r>
        <w:rPr>
          <w:rFonts w:ascii="Consolas" w:cs="Consolas" w:eastAsia="Consolas" w:hAnsi="Consolas"/>
        </w:rPr>
        <w:t xml:space="preserve">&lt;|maj|&gt; comentario</w:t>
      </w:r>
      <w:r>
        <w:t xml:space="preserve">). Quem usar o modelo fora destes scripts precisa fazer essa conversão.</w:t>
      </w:r>
    </w:p>
    <w:p>
      <w:pPr>
        <w:pStyle w:val="Heading1"/>
      </w:pPr>
      <w:r>
        <w:t xml:space="preserve">Como foi feito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Tokenizer.</w:t>
      </w:r>
      <w:r>
        <w:t xml:space="preserve"> O Manacá baixa a caixa de todo texto. O v4 representa a maiúscula e a ausência de espaço com 3 tokens próprios, de modo que cada palavra tem uma forma só: </w:t>
      </w:r>
      <w:r>
        <w:rPr>
          <w:rFonts w:ascii="Consolas" w:cs="Consolas" w:eastAsia="Consolas" w:hAnsi="Consolas"/>
        </w:rPr>
        <w:t xml:space="preserve">class Comentario</w:t>
      </w:r>
      <w:r>
        <w:t xml:space="preserve"> e </w:t>
      </w:r>
      <w:r>
        <w:rPr>
          <w:rFonts w:ascii="Consolas" w:cs="Consolas" w:eastAsia="Consolas" w:hAnsi="Consolas"/>
        </w:rPr>
        <w:t xml:space="preserve">um comentario</w:t>
      </w:r>
      <w:r>
        <w:t xml:space="preserve"> usam a mesma peça </w:t>
      </w:r>
      <w:r>
        <w:rPr>
          <w:rFonts w:ascii="Consolas" w:cs="Consolas" w:eastAsia="Consolas" w:hAnsi="Consolas"/>
        </w:rPr>
        <w:t xml:space="preserve">▁comentario</w:t>
      </w:r>
      <w:r>
        <w:t xml:space="preserve">. É o esquema de </w:t>
      </w:r>
      <w:hyperlink w:history="1" r:id="rIdbdb5sr5yyuicxf9xq9bn5">
        <w:r>
          <w:rPr>
            <w:rStyle w:val="Hyperlink"/>
          </w:rPr>
          <w:t xml:space="preserve">Land e Meister</w:t>
        </w:r>
      </w:hyperlink>
      <w:r>
        <w:t xml:space="preserve">, estendido para identificadores de código.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Pré-treino continuado</w:t>
      </w:r>
      <w:r>
        <w:t xml:space="preserve"> em três etapas, todas na RTX 3090: código Python em português colhido do GitHub, Wikipédia e documentação do FastAPI (35 milhões de tokens); depois mais 65 milhões de tokens do </w:t>
      </w:r>
      <w:hyperlink w:history="1" r:id="rIdxfkkkski0axfni0zirsok">
        <w:r>
          <w:rPr>
            <w:rStyle w:val="Hyperlink"/>
          </w:rPr>
          <w:t xml:space="preserve">GigaVerbo-v2</w:t>
        </w:r>
      </w:hyperlink>
      <w:r>
        <w:t xml:space="preserve">, já com o marcador; depois a mesma base com o marcador de espaço. Cerca de 9 horas cada uma das duas últimas.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Dataset de FastAPI</w:t>
      </w:r>
      <w:r>
        <w:t xml:space="preserve"> gerado por código: 7.932 pedidos sobre 2.339 nomes de entidade (73 fixos, 266 extras e 2.000 colhidos), cada resposta um arquivo completo que roda. 12 entidades ficam fora do treino para o teste.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SFT</w:t>
      </w:r>
      <w:r>
        <w:t xml:space="preserve"> com LoRA (QLoRA 4 bits), juntando os pedidos de FastAPI com 12.815 exemplos da receita de instrução do </w:t>
      </w:r>
      <w:hyperlink w:history="1" r:id="rIdx0nk31wymzmvdt7whqhlw">
        <w:r>
          <w:rPr>
            <w:rStyle w:val="Hyperlink"/>
          </w:rPr>
          <w:t xml:space="preserve">Manacá-1B-Instruct</w:t>
        </w:r>
      </w:hyperlink>
      <w:r>
        <w:t xml:space="preserve"> (Alpaca-PT, Aya, OASST1, tradução e resumo), no template deles. 3 épocas, 4 h 22.</w:t>
      </w:r>
    </w:p>
    <w:p>
      <w:pPr>
        <w:spacing w:after="120"/>
      </w:pPr>
      <w:r>
        <w:t xml:space="preserve">O passo a passo completo, com cada experimento que não deu certo e por quê, está em </w:t>
      </w:r>
      <w:r>
        <w:rPr>
          <w:rFonts w:ascii="Consolas" w:cs="Consolas" w:eastAsia="Consolas" w:hAnsi="Consolas"/>
        </w:rPr>
        <w:t xml:space="preserve">docs/treino_cased.md</w:t>
      </w:r>
      <w:r>
        <w:t xml:space="preserve">.</w:t>
      </w:r>
    </w:p>
    <w:p>
      <w:pPr>
        <w:pStyle w:val="Heading1"/>
      </w:pPr>
      <w:r>
        <w:t xml:space="preserve">Reproduzir o treino</w:t>
      </w:r>
    </w:p>
    <w:p>
      <w:pPr>
        <w:spacing w:after="120"/>
      </w:pPr>
      <w:r>
        <w:t xml:space="preserve">Na RTX 3090, depois de </w:t>
      </w:r>
      <w:r>
        <w:rPr>
          <w:rFonts w:ascii="Consolas" w:cs="Consolas" w:eastAsia="Consolas" w:hAnsi="Consolas"/>
        </w:rPr>
        <w:t xml:space="preserve">scripts/sync_3090.sh</w:t>
      </w:r>
      <w:r>
        <w:t xml:space="preserve"> a partir desta máquina, na ordem: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faz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Tempo aproximado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scripts/rodar_tudo_3090.sh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 o ambiente Python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minutos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scripts/rodar_cpt_grande_3090.sh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colhe código e Wikipédia, CPT de 35M tokens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h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scripts/rodar_v3_3090.sh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colhe o GigaVerbo, CPT com o marcador de caixa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 h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scripts/rodar_v4_3090.sh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CPT com o marcador de espaço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h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scripts/rodar_instruct_3090.sh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SFT com conversa e FastAPI, e as duas avaliações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h 40</w:t>
            </w:r>
          </w:p>
        </w:tc>
      </w:tr>
    </w:tbl>
    <w:p/>
    <w:p>
      <w:pPr>
        <w:spacing w:after="120"/>
      </w:pPr>
      <w:r>
        <w:t xml:space="preserve">Os dados de instrução vêm do </w:t>
      </w:r>
      <w:r>
        <w:rPr>
          <w:rFonts w:ascii="Consolas" w:cs="Consolas" w:eastAsia="Consolas" w:hAnsi="Consolas"/>
        </w:rPr>
        <w:t xml:space="preserve">sft/prepare_data.py</w:t>
      </w:r>
      <w:r>
        <w:t xml:space="preserve"> do LNCC (fontes da v2) e de </w:t>
      </w:r>
      <w:r>
        <w:rPr>
          <w:rFonts w:ascii="Consolas" w:cs="Consolas" w:eastAsia="Consolas" w:hAnsi="Consolas"/>
        </w:rPr>
        <w:t xml:space="preserve">scripts/misturar_sft.py</w:t>
      </w:r>
      <w:r>
        <w:t xml:space="preserve">.</w:t>
      </w:r>
    </w:p>
    <w:p>
      <w:pPr>
        <w:pStyle w:val="Heading1"/>
      </w:pPr>
      <w:r>
        <w:t xml:space="preserve">Limitações conhecidas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nome de entidade parecido com uma do treino pode sair trocado.</w:t>
      </w:r>
      <w:r>
        <w:t xml:space="preserve"> Os 4 erros do teste foram </w:t>
      </w:r>
      <w:r>
        <w:rPr>
          <w:rFonts w:ascii="Consolas" w:cs="Consolas" w:eastAsia="Consolas" w:hAnsi="Consolas"/>
        </w:rPr>
        <w:t xml:space="preserve">endereco</w:t>
      </w:r>
      <w:r>
        <w:t xml:space="preserve"> virando </w:t>
      </w:r>
      <w:r>
        <w:rPr>
          <w:rFonts w:ascii="Consolas" w:cs="Consolas" w:eastAsia="Consolas" w:hAnsi="Consolas"/>
        </w:rPr>
        <w:t xml:space="preserve">Enderecamento</w:t>
      </w:r>
      <w:r>
        <w:t xml:space="preserve">, que é um nome do treino. A correção (tirar do treino nomes que começam com uma entidade de teste) ainda não foi feita.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 campos são sorteados, não escolhidos pelo sentido.</w:t>
      </w:r>
      <w:r>
        <w:t xml:space="preserve"> "Documento" pode sair com </w:t>
      </w:r>
      <w:r>
        <w:rPr>
          <w:rFonts w:ascii="Consolas" w:cs="Consolas" w:eastAsia="Consolas" w:hAnsi="Consolas"/>
        </w:rPr>
        <w:t xml:space="preserve">peso</w:t>
      </w:r>
      <w:r>
        <w:t xml:space="preserve"> e </w:t>
      </w:r>
      <w:r>
        <w:rPr>
          <w:rFonts w:ascii="Consolas" w:cs="Consolas" w:eastAsia="Consolas" w:hAnsi="Consolas"/>
        </w:rPr>
        <w:t xml:space="preserve">altura</w:t>
      </w:r>
      <w:r>
        <w:t xml:space="preserve">. O modelo também não entende pedidos com campos explícitos ("com os campos titulo e autor"), porque o treino nunca teve esse formato.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Sempre entrega o arquivo inteiro,</w:t>
      </w:r>
      <w:r>
        <w:t xml:space="preserve"> mesmo quando o pedido é "só a rota".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Não sabe explicar o FastAPI:</w:t>
      </w:r>
      <w:r>
        <w:t xml:space="preserve"> aprendeu a escrever o código, não a falar sobre a biblioteca.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 conversa, tem os defeitos de um modelo de 1,7 bilhão de parâmetros:</w:t>
      </w:r>
      <w:r>
        <w:t xml:space="preserve"> repete frases, erra fatos ("15 vezes 4 é 40 vezes 4") e inventa detalhes em resumos.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Testado só no formato do dataset:</w:t>
      </w:r>
      <w:r>
        <w:t xml:space="preserve"> pedidos de CRUD em FastAPI. Pedidos muito diferentes não foram medidos.</w:t>
      </w:r>
    </w:p>
    <w:p>
      <w:pPr>
        <w:pStyle w:val="Heading1"/>
      </w:pPr>
      <w:r>
        <w:t xml:space="preserve">Licença</w:t>
      </w:r>
    </w:p>
    <w:p>
      <w:pPr>
        <w:spacing w:after="120"/>
      </w:pPr>
      <w:r>
        <w:t xml:space="preserve">O Manacá-1B base é CC BY 4.0. A receita de instrução do LNCC inclui Alpaca-PT (CC BY-NC) e XLSum (CC BY-NC-SA), e o pré-treino inclui a Wikipédia (CC BY-SA 3.0). Por isso o modelo entregue, como o próprio Manacá-1B-Instruct, só pode ser usado para fins não comerciais.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1nxvssigup6wqz6w4weh" Type="http://schemas.openxmlformats.org/officeDocument/2006/relationships/hyperlink" Target="https://huggingface.co/AIInstituteLNCC/manaca-1b-base" TargetMode="External"/><Relationship Id="rIdbdb5sr5yyuicxf9xq9bn5" Type="http://schemas.openxmlformats.org/officeDocument/2006/relationships/hyperlink" Target="https://arxiv.org/html/2608.08847" TargetMode="External"/><Relationship Id="rIdxfkkkski0axfni0zirsok" Type="http://schemas.openxmlformats.org/officeDocument/2006/relationships/hyperlink" Target="https://huggingface.co/datasets/Polygl0t/gigaverbo-v2" TargetMode="External"/><Relationship Id="rIdx0nk31wymzmvdt7whqhlw" Type="http://schemas.openxmlformats.org/officeDocument/2006/relationships/hyperlink" Target="https://github.com/Instituto-IA-LNCC/manaca-1b-instruc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2026-10-09T10:37:05.543Z</dcterms:created>
  <dcterms:modified xsi:type="dcterms:W3CDTF">2026-10-09T10:37:05.543Z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