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FD475" w14:textId="77777777" w:rsidR="004A497F" w:rsidRDefault="004A497F" w:rsidP="004A497F">
      <w:pPr>
        <w:rPr>
          <w:lang w:val="pt-BR"/>
        </w:rPr>
      </w:pPr>
      <w:r>
        <w:rPr>
          <w:lang w:val="pt-BR"/>
        </w:rPr>
        <w:t>Como executar:</w:t>
      </w:r>
    </w:p>
    <w:p w14:paraId="29DD7423" w14:textId="77777777" w:rsidR="00C20659" w:rsidRDefault="00C20659" w:rsidP="004A497F">
      <w:pPr>
        <w:rPr>
          <w:lang w:val="pt-BR"/>
        </w:rPr>
      </w:pPr>
    </w:p>
    <w:p w14:paraId="2FBD3C08" w14:textId="71DD9927" w:rsidR="00C20659" w:rsidRDefault="00C20659" w:rsidP="00C20659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Primeiro deve ser instalado o SDDL na máquina. O procedimento para instalação dele esta no wiki do LAC nesse link: </w:t>
      </w:r>
      <w:hyperlink r:id="rId5" w:history="1">
        <w:r w:rsidR="00970C35" w:rsidRPr="00374C01">
          <w:rPr>
            <w:rStyle w:val="Hyperlink"/>
            <w:lang w:val="pt-BR"/>
          </w:rPr>
          <w:t>http://wiki.lac.inf.puc-rio.br/doku.php?id=download</w:t>
        </w:r>
      </w:hyperlink>
    </w:p>
    <w:p w14:paraId="3D6FF7E9" w14:textId="77777777" w:rsidR="00970C35" w:rsidRDefault="00970C35" w:rsidP="00970C35">
      <w:pPr>
        <w:rPr>
          <w:lang w:val="pt-BR"/>
        </w:rPr>
      </w:pPr>
    </w:p>
    <w:p w14:paraId="29A6B67E" w14:textId="32C24450" w:rsidR="00970C35" w:rsidRDefault="00970C35" w:rsidP="002A7583">
      <w:pPr>
        <w:ind w:left="720"/>
        <w:rPr>
          <w:lang w:val="pt-BR"/>
        </w:rPr>
      </w:pPr>
      <w:r>
        <w:rPr>
          <w:lang w:val="pt-BR"/>
        </w:rPr>
        <w:t>É preciso levantar um servidor SDDL com essa linha de comando que esta no final do tutorial do link acima.</w:t>
      </w:r>
    </w:p>
    <w:p w14:paraId="3D6B30D0" w14:textId="486B16A0" w:rsidR="00970C35" w:rsidRPr="00970C35" w:rsidRDefault="00970C35" w:rsidP="00970C35">
      <w:pPr>
        <w:ind w:left="720"/>
        <w:rPr>
          <w:lang w:val="pt-BR"/>
        </w:rPr>
      </w:pPr>
      <w:r w:rsidRPr="00970C35">
        <w:rPr>
          <w:lang w:val="pt-BR"/>
        </w:rPr>
        <w:drawing>
          <wp:inline distT="0" distB="0" distL="0" distR="0" wp14:anchorId="4F4FC287" wp14:editId="2C6ED3DB">
            <wp:extent cx="4618908" cy="455234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6030" cy="4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52C9" w14:textId="77777777" w:rsidR="004A497F" w:rsidRDefault="004A497F" w:rsidP="004A497F">
      <w:pPr>
        <w:rPr>
          <w:lang w:val="pt-BR"/>
        </w:rPr>
      </w:pPr>
    </w:p>
    <w:p w14:paraId="2C92D165" w14:textId="4C000306" w:rsidR="004A497F" w:rsidRDefault="004A497F" w:rsidP="004A497F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Deve ter instalado o </w:t>
      </w:r>
      <w:r w:rsidR="003E34F5">
        <w:rPr>
          <w:lang w:val="pt-BR"/>
        </w:rPr>
        <w:t xml:space="preserve">Timescale DB. O Deklaer usa esse banco de dados para guardar os dados coletados de sensores. </w:t>
      </w:r>
      <w:r w:rsidR="003E34F5">
        <w:rPr>
          <w:lang w:val="pt-BR"/>
        </w:rPr>
        <w:br/>
      </w:r>
      <w:r w:rsidR="005E71C1">
        <w:rPr>
          <w:lang w:val="pt-BR"/>
        </w:rPr>
        <w:t xml:space="preserve">Timescale DB: </w:t>
      </w:r>
      <w:bookmarkStart w:id="0" w:name="_GoBack"/>
      <w:bookmarkEnd w:id="0"/>
      <w:r w:rsidR="003E34F5">
        <w:rPr>
          <w:lang w:val="pt-BR"/>
        </w:rPr>
        <w:fldChar w:fldCharType="begin"/>
      </w:r>
      <w:r w:rsidR="003E34F5">
        <w:rPr>
          <w:lang w:val="pt-BR"/>
        </w:rPr>
        <w:instrText xml:space="preserve"> HYPERLINK "</w:instrText>
      </w:r>
      <w:r w:rsidR="003E34F5" w:rsidRPr="003E34F5">
        <w:rPr>
          <w:lang w:val="pt-BR"/>
        </w:rPr>
        <w:instrText>https://www.timescale.com</w:instrText>
      </w:r>
      <w:r w:rsidR="003E34F5">
        <w:rPr>
          <w:lang w:val="pt-BR"/>
        </w:rPr>
        <w:instrText xml:space="preserve">" </w:instrText>
      </w:r>
      <w:r w:rsidR="003E34F5">
        <w:rPr>
          <w:lang w:val="pt-BR"/>
        </w:rPr>
        <w:fldChar w:fldCharType="separate"/>
      </w:r>
      <w:r w:rsidR="003E34F5" w:rsidRPr="00374C01">
        <w:rPr>
          <w:rStyle w:val="Hyperlink"/>
          <w:lang w:val="pt-BR"/>
        </w:rPr>
        <w:t>https://www.timescale.com</w:t>
      </w:r>
      <w:r w:rsidR="003E34F5">
        <w:rPr>
          <w:lang w:val="pt-BR"/>
        </w:rPr>
        <w:fldChar w:fldCharType="end"/>
      </w:r>
    </w:p>
    <w:p w14:paraId="1777EA82" w14:textId="77777777" w:rsidR="003E34F5" w:rsidRDefault="003E34F5" w:rsidP="003E34F5">
      <w:pPr>
        <w:rPr>
          <w:lang w:val="pt-BR"/>
        </w:rPr>
      </w:pPr>
    </w:p>
    <w:p w14:paraId="6E6C3665" w14:textId="77777777" w:rsidR="003E34F5" w:rsidRDefault="003E34F5" w:rsidP="003E34F5">
      <w:pPr>
        <w:ind w:left="720"/>
        <w:rPr>
          <w:lang w:val="pt-BR"/>
        </w:rPr>
      </w:pPr>
      <w:r>
        <w:rPr>
          <w:lang w:val="pt-BR"/>
        </w:rPr>
        <w:t>Na classe ContextDbManager.java deve ser alterado o usuário e senha do banco de dados.</w:t>
      </w:r>
    </w:p>
    <w:p w14:paraId="486FB13C" w14:textId="77777777" w:rsidR="003E34F5" w:rsidRDefault="003E34F5" w:rsidP="003E34F5">
      <w:pPr>
        <w:ind w:left="720"/>
        <w:rPr>
          <w:lang w:val="pt-BR"/>
        </w:rPr>
      </w:pPr>
    </w:p>
    <w:p w14:paraId="7FEF1E0A" w14:textId="77777777" w:rsidR="003E34F5" w:rsidRDefault="003C2A45" w:rsidP="003E34F5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Na classe ObsActDbManager.java deve ser alterado a função </w:t>
      </w:r>
    </w:p>
    <w:p w14:paraId="13605E45" w14:textId="77777777" w:rsidR="003C2A45" w:rsidRDefault="003C2A45" w:rsidP="003C2A45">
      <w:pPr>
        <w:rPr>
          <w:lang w:val="pt-BR"/>
        </w:rPr>
      </w:pPr>
      <w:r w:rsidRPr="003C2A45">
        <w:rPr>
          <w:lang w:val="pt-BR"/>
        </w:rPr>
        <w:drawing>
          <wp:inline distT="0" distB="0" distL="0" distR="0" wp14:anchorId="0D71983C" wp14:editId="59E9F449">
            <wp:extent cx="6329508" cy="88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712" cy="8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419F" w14:textId="77777777" w:rsidR="003C2A45" w:rsidRDefault="003C2A45" w:rsidP="003C2A45">
      <w:pPr>
        <w:rPr>
          <w:lang w:val="pt-BR"/>
        </w:rPr>
      </w:pPr>
    </w:p>
    <w:p w14:paraId="5E9B78AE" w14:textId="77777777" w:rsidR="003C2A45" w:rsidRPr="003C2A45" w:rsidRDefault="003C2A45" w:rsidP="003C2A45">
      <w:pPr>
        <w:rPr>
          <w:lang w:val="pt-BR"/>
        </w:rPr>
      </w:pPr>
      <w:r>
        <w:rPr>
          <w:lang w:val="pt-BR"/>
        </w:rPr>
        <w:t>Como ainda não tinha feito uma interface gráfica para que o usuário possa setar os pacientes. Os paciente são as entidades que devem ser monitoradas. Nesta função deve ser colocado o UUID do MHub do paciente e o path da ontologia ObsAct do paciente.</w:t>
      </w:r>
    </w:p>
    <w:sectPr w:rsidR="003C2A45" w:rsidRPr="003C2A45" w:rsidSect="00730C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650BEF"/>
    <w:multiLevelType w:val="hybridMultilevel"/>
    <w:tmpl w:val="A8DCA7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D23657"/>
    <w:multiLevelType w:val="hybridMultilevel"/>
    <w:tmpl w:val="BBE6E0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97F"/>
    <w:rsid w:val="00281D1C"/>
    <w:rsid w:val="002A7583"/>
    <w:rsid w:val="003C2A45"/>
    <w:rsid w:val="003E34F5"/>
    <w:rsid w:val="004A497F"/>
    <w:rsid w:val="005E71C1"/>
    <w:rsid w:val="00730CAB"/>
    <w:rsid w:val="00970C35"/>
    <w:rsid w:val="00C2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F9DF4B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9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34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iki.lac.inf.puc-rio.br/doku.php?id=download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143</Words>
  <Characters>817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Pinheiro de Almeida</dc:creator>
  <cp:keywords/>
  <dc:description/>
  <cp:lastModifiedBy>Vitor Pinheiro de Almeida</cp:lastModifiedBy>
  <cp:revision>5</cp:revision>
  <dcterms:created xsi:type="dcterms:W3CDTF">2018-12-03T17:00:00Z</dcterms:created>
  <dcterms:modified xsi:type="dcterms:W3CDTF">2018-12-03T17:09:00Z</dcterms:modified>
</cp:coreProperties>
</file>