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atividades;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ContaBancaria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int NumConta;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public double Saldo;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public String Titular;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public ContaBancaria (int _NumConta, double _Saldo, String _Titular)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this.NumConta = _NumConta;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this.Saldo = _Saldo;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this.Titular = _Titular;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public void Depositar(double valor)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Saldo += valor;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public void Sacar(double valor)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Saldo -= valor;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public void GetInfos()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System.out.println(NumConta);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System.out.println(Saldo);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System.out.println(Titular);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ContaBancaria Conta = new ContaBancaria(155, 4000, "Vitor W.");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Conta.GetInfos();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Conta.Depositar(200);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Conta.GetInfos();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Conta.Sacar(400);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Conta.GetInfos();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