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5F08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Questão Teórica 1: Classe Anêmica e Classe Rica</w:t>
      </w:r>
    </w:p>
    <w:p w14:paraId="42A59D9B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Classe Anêmica:</w:t>
      </w:r>
    </w:p>
    <w:p w14:paraId="669C2C22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Situação: Em um sistema de banco de dados para armazenar informações básicas de um catálogo de livros em uma biblioteca.</w:t>
      </w:r>
    </w:p>
    <w:p w14:paraId="1055F29D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Justificativa: Nesse contexto, a classe anêmica faz sentido quando queremos apenas representar os dados básicos de um livro, como título, autor e ISBN. Não há muita lógica de negócios associada a esses dados, e a classe anêmica oferece uma abordagem simples para representar essas informações sem métodos ou regras de negócios complexos.</w:t>
      </w:r>
    </w:p>
    <w:p w14:paraId="4C4937D8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Classe Rica:</w:t>
      </w:r>
    </w:p>
    <w:p w14:paraId="2FF025E6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Situação: Em um sistema de comércio eletrônico que precisa lidar com cálculos de descontos, promoções e lógica de carrinho de compras.</w:t>
      </w:r>
    </w:p>
    <w:p w14:paraId="2AEAA686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 xml:space="preserve">Justificativa: Nesse cenário, a classe rica é mais apropriada, pois envolve lógica de negócios complexa. Por exemplo, uma classe </w:t>
      </w:r>
      <w:proofErr w:type="spellStart"/>
      <w:r w:rsidRPr="00EB2146">
        <w:rPr>
          <w:b/>
          <w:bCs/>
        </w:rPr>
        <w:t>CarrinhoDeCompras</w:t>
      </w:r>
      <w:proofErr w:type="spellEnd"/>
      <w:r w:rsidRPr="00EB2146">
        <w:rPr>
          <w:b/>
          <w:bCs/>
        </w:rPr>
        <w:t xml:space="preserve"> pode ter métodos para calcular descontos, aplicar promoções e gerenciar itens no carrinho. A abordagem rica permite encapsular a lógica de negócios associada ao carrinho de compras em uma única classe, tornando o código mais organizado e manutenível.</w:t>
      </w:r>
    </w:p>
    <w:p w14:paraId="07031E7A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pict w14:anchorId="229A15F1">
          <v:rect id="_x0000_i1073" style="width:0;height:0" o:hralign="center" o:hrstd="t" o:hrnoshade="t" o:hr="t" fillcolor="#d1d5db" stroked="f"/>
        </w:pict>
      </w:r>
    </w:p>
    <w:p w14:paraId="1DB4DFDA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Questão Teórica 2: Princípio do SOLID - Responsabilidade Única</w:t>
      </w:r>
    </w:p>
    <w:p w14:paraId="3EFC6425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O princípio da responsabilidade única, parte dos princípios SOLID, sugere que uma classe deve ter apenas uma razão para mudar, ou seja, deve ter apenas uma responsabilidade.</w:t>
      </w:r>
    </w:p>
    <w:p w14:paraId="739AB0E3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Importância: Esse princípio é crucial para manter o código modular, facilitar a manutenção e reduzir o acoplamento entre componentes.</w:t>
      </w:r>
    </w:p>
    <w:p w14:paraId="1080DF51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Exemplo Prático:</w:t>
      </w:r>
    </w:p>
    <w:p w14:paraId="3B03DACD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 xml:space="preserve">Suponha que temos uma classe </w:t>
      </w:r>
      <w:proofErr w:type="spellStart"/>
      <w:r w:rsidRPr="00EB2146">
        <w:rPr>
          <w:b/>
          <w:bCs/>
        </w:rPr>
        <w:t>GerenciadorDeArquivos</w:t>
      </w:r>
      <w:proofErr w:type="spellEnd"/>
      <w:r w:rsidRPr="00EB2146">
        <w:rPr>
          <w:b/>
          <w:bCs/>
        </w:rPr>
        <w:t xml:space="preserve"> que lida tanto com a leitura de arquivos quanto com a gravação de logs. Isso violaria o princípio da responsabilidade única. O código resultante pode ser dividido em duas classes:</w:t>
      </w:r>
    </w:p>
    <w:p w14:paraId="3D57534B" w14:textId="4FE2E052" w:rsidR="00EB2146" w:rsidRDefault="00EB2146" w:rsidP="00EB2146">
      <w:pPr>
        <w:jc w:val="center"/>
        <w:rPr>
          <w:b/>
          <w:bCs/>
        </w:rPr>
      </w:pPr>
      <w:r w:rsidRPr="00EB2146">
        <w:rPr>
          <w:b/>
          <w:bCs/>
        </w:rPr>
        <w:lastRenderedPageBreak/>
        <w:drawing>
          <wp:inline distT="0" distB="0" distL="0" distR="0" wp14:anchorId="736D58FA" wp14:editId="08A56133">
            <wp:extent cx="3985009" cy="387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033" cy="38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146">
        <w:rPr>
          <w:b/>
          <w:bCs/>
        </w:rPr>
        <w:drawing>
          <wp:inline distT="0" distB="0" distL="0" distR="0" wp14:anchorId="20364056" wp14:editId="74445EEF">
            <wp:extent cx="3962400" cy="3902249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795" cy="39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1DFA" w14:textId="77777777" w:rsidR="00EB2146" w:rsidRDefault="00EB2146" w:rsidP="00EB2146">
      <w:pPr>
        <w:rPr>
          <w:b/>
          <w:bCs/>
        </w:rPr>
      </w:pPr>
    </w:p>
    <w:p w14:paraId="030F3DB8" w14:textId="01CA0A75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 xml:space="preserve">Neste exemplo, a classe original </w:t>
      </w:r>
      <w:proofErr w:type="spellStart"/>
      <w:r w:rsidRPr="00EB2146">
        <w:rPr>
          <w:b/>
          <w:bCs/>
        </w:rPr>
        <w:t>GerenciadorDeArquivos</w:t>
      </w:r>
      <w:proofErr w:type="spellEnd"/>
      <w:r w:rsidRPr="00EB2146">
        <w:rPr>
          <w:b/>
          <w:bCs/>
        </w:rPr>
        <w:t xml:space="preserve"> é dividida em duas classes, </w:t>
      </w:r>
      <w:proofErr w:type="spellStart"/>
      <w:r w:rsidRPr="00EB2146">
        <w:rPr>
          <w:b/>
          <w:bCs/>
        </w:rPr>
        <w:t>LeitorDeArquivos</w:t>
      </w:r>
      <w:proofErr w:type="spellEnd"/>
      <w:r w:rsidRPr="00EB2146">
        <w:rPr>
          <w:b/>
          <w:bCs/>
        </w:rPr>
        <w:t xml:space="preserve"> e </w:t>
      </w:r>
      <w:proofErr w:type="spellStart"/>
      <w:r w:rsidRPr="00EB2146">
        <w:rPr>
          <w:b/>
          <w:bCs/>
        </w:rPr>
        <w:t>GravadorDeLogs</w:t>
      </w:r>
      <w:proofErr w:type="spellEnd"/>
      <w:r w:rsidRPr="00EB2146">
        <w:rPr>
          <w:b/>
          <w:bCs/>
        </w:rPr>
        <w:t>, cada uma com sua responsabilidade única</w:t>
      </w:r>
      <w:r w:rsidRPr="00EB2146">
        <w:rPr>
          <w:b/>
          <w:bCs/>
        </w:rPr>
        <w:pict w14:anchorId="0C48775A">
          <v:rect id="_x0000_i1074" style="width:0;height:0" o:hralign="center" o:hrstd="t" o:hrnoshade="t" o:hr="t" fillcolor="#d1d5db" stroked="f"/>
        </w:pict>
      </w:r>
    </w:p>
    <w:p w14:paraId="7ABF76BC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lastRenderedPageBreak/>
        <w:t>Questão Teórica 3: Técnicas de Validação de Dados</w:t>
      </w:r>
    </w:p>
    <w:p w14:paraId="1E3B01AA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Exemplos de Validação de Dados:</w:t>
      </w:r>
    </w:p>
    <w:p w14:paraId="58BB886F" w14:textId="77777777" w:rsidR="00EB2146" w:rsidRPr="00EB2146" w:rsidRDefault="00EB2146" w:rsidP="00EB2146">
      <w:pPr>
        <w:numPr>
          <w:ilvl w:val="0"/>
          <w:numId w:val="1"/>
        </w:numPr>
        <w:rPr>
          <w:b/>
          <w:bCs/>
        </w:rPr>
      </w:pPr>
      <w:r w:rsidRPr="00EB2146">
        <w:rPr>
          <w:b/>
          <w:bCs/>
        </w:rPr>
        <w:t>Validação de Formato:</w:t>
      </w:r>
    </w:p>
    <w:p w14:paraId="2D6DF493" w14:textId="77777777" w:rsidR="00EB2146" w:rsidRPr="00EB2146" w:rsidRDefault="00EB2146" w:rsidP="00EB2146">
      <w:pPr>
        <w:numPr>
          <w:ilvl w:val="1"/>
          <w:numId w:val="1"/>
        </w:numPr>
        <w:rPr>
          <w:b/>
          <w:bCs/>
        </w:rPr>
      </w:pPr>
      <w:r w:rsidRPr="00EB2146">
        <w:rPr>
          <w:b/>
          <w:bCs/>
        </w:rPr>
        <w:t>Exemplo: Garantir que um endereço de e-mail tenha o formato correto (</w:t>
      </w:r>
      <w:proofErr w:type="spellStart"/>
      <w:r w:rsidRPr="00EB2146">
        <w:rPr>
          <w:b/>
          <w:bCs/>
        </w:rPr>
        <w:t>ex</w:t>
      </w:r>
      <w:proofErr w:type="spellEnd"/>
      <w:r w:rsidRPr="00EB2146">
        <w:rPr>
          <w:b/>
          <w:bCs/>
        </w:rPr>
        <w:t xml:space="preserve">: </w:t>
      </w:r>
      <w:hyperlink r:id="rId7" w:tgtFrame="_new" w:history="1">
        <w:r w:rsidRPr="00EB2146">
          <w:rPr>
            <w:rStyle w:val="Hyperlink"/>
            <w:b/>
            <w:bCs/>
          </w:rPr>
          <w:t>usuario@dominio.com</w:t>
        </w:r>
      </w:hyperlink>
      <w:r w:rsidRPr="00EB2146">
        <w:rPr>
          <w:b/>
          <w:bCs/>
        </w:rPr>
        <w:t>).</w:t>
      </w:r>
    </w:p>
    <w:p w14:paraId="6E4C749B" w14:textId="77777777" w:rsidR="00EB2146" w:rsidRPr="00EB2146" w:rsidRDefault="00EB2146" w:rsidP="00EB2146">
      <w:pPr>
        <w:numPr>
          <w:ilvl w:val="0"/>
          <w:numId w:val="1"/>
        </w:numPr>
        <w:rPr>
          <w:b/>
          <w:bCs/>
        </w:rPr>
      </w:pPr>
      <w:r w:rsidRPr="00EB2146">
        <w:rPr>
          <w:b/>
          <w:bCs/>
        </w:rPr>
        <w:t>Validação de Faixa/Número:</w:t>
      </w:r>
    </w:p>
    <w:p w14:paraId="062249E9" w14:textId="77777777" w:rsidR="00EB2146" w:rsidRPr="00EB2146" w:rsidRDefault="00EB2146" w:rsidP="00EB2146">
      <w:pPr>
        <w:numPr>
          <w:ilvl w:val="1"/>
          <w:numId w:val="1"/>
        </w:numPr>
        <w:rPr>
          <w:b/>
          <w:bCs/>
        </w:rPr>
      </w:pPr>
      <w:r w:rsidRPr="00EB2146">
        <w:rPr>
          <w:b/>
          <w:bCs/>
        </w:rPr>
        <w:t>Exemplo: Verificar se a idade fornecida em um formulário está dentro de uma faixa válida (por exemplo, entre 18 e 100 anos).</w:t>
      </w:r>
    </w:p>
    <w:p w14:paraId="6C7A1CD3" w14:textId="77777777" w:rsidR="00EB2146" w:rsidRPr="00EB2146" w:rsidRDefault="00EB2146" w:rsidP="00EB2146">
      <w:pPr>
        <w:numPr>
          <w:ilvl w:val="0"/>
          <w:numId w:val="1"/>
        </w:numPr>
        <w:rPr>
          <w:b/>
          <w:bCs/>
        </w:rPr>
      </w:pPr>
      <w:r w:rsidRPr="00EB2146">
        <w:rPr>
          <w:b/>
          <w:bCs/>
        </w:rPr>
        <w:t>Validação de Existência:</w:t>
      </w:r>
    </w:p>
    <w:p w14:paraId="23B0B8CD" w14:textId="77777777" w:rsidR="00EB2146" w:rsidRPr="00EB2146" w:rsidRDefault="00EB2146" w:rsidP="00EB2146">
      <w:pPr>
        <w:numPr>
          <w:ilvl w:val="1"/>
          <w:numId w:val="1"/>
        </w:numPr>
        <w:rPr>
          <w:b/>
          <w:bCs/>
        </w:rPr>
      </w:pPr>
      <w:r w:rsidRPr="00EB2146">
        <w:rPr>
          <w:b/>
          <w:bCs/>
        </w:rPr>
        <w:t>Exemplo: Certificar-se de que um campo obrigatório, como um número de telefone, não está vazio.</w:t>
      </w:r>
    </w:p>
    <w:p w14:paraId="4DAE448C" w14:textId="77777777" w:rsidR="00EB2146" w:rsidRPr="00EB2146" w:rsidRDefault="00EB2146" w:rsidP="00EB2146">
      <w:pPr>
        <w:rPr>
          <w:b/>
          <w:bCs/>
        </w:rPr>
      </w:pPr>
      <w:r w:rsidRPr="00EB2146">
        <w:rPr>
          <w:b/>
          <w:bCs/>
        </w:rPr>
        <w:t>Importância:</w:t>
      </w:r>
    </w:p>
    <w:p w14:paraId="318891EA" w14:textId="77777777" w:rsidR="00EB2146" w:rsidRPr="00EB2146" w:rsidRDefault="00EB2146" w:rsidP="00EB2146">
      <w:pPr>
        <w:numPr>
          <w:ilvl w:val="0"/>
          <w:numId w:val="2"/>
        </w:numPr>
        <w:rPr>
          <w:b/>
          <w:bCs/>
        </w:rPr>
      </w:pPr>
      <w:r w:rsidRPr="00EB2146">
        <w:rPr>
          <w:b/>
          <w:bCs/>
        </w:rPr>
        <w:t>Consistência de Dados:</w:t>
      </w:r>
    </w:p>
    <w:p w14:paraId="5F529CCA" w14:textId="77777777" w:rsidR="00EB2146" w:rsidRPr="00EB2146" w:rsidRDefault="00EB2146" w:rsidP="00EB2146">
      <w:pPr>
        <w:numPr>
          <w:ilvl w:val="1"/>
          <w:numId w:val="2"/>
        </w:numPr>
        <w:rPr>
          <w:b/>
          <w:bCs/>
        </w:rPr>
      </w:pPr>
      <w:r w:rsidRPr="00EB2146">
        <w:rPr>
          <w:b/>
          <w:bCs/>
        </w:rPr>
        <w:t>Garante que os dados estejam formatados e estruturados corretamente, mantendo a consistência.</w:t>
      </w:r>
    </w:p>
    <w:p w14:paraId="7F55E8F7" w14:textId="77777777" w:rsidR="00EB2146" w:rsidRPr="00EB2146" w:rsidRDefault="00EB2146" w:rsidP="00EB2146">
      <w:pPr>
        <w:numPr>
          <w:ilvl w:val="0"/>
          <w:numId w:val="2"/>
        </w:numPr>
        <w:rPr>
          <w:b/>
          <w:bCs/>
        </w:rPr>
      </w:pPr>
      <w:r w:rsidRPr="00EB2146">
        <w:rPr>
          <w:b/>
          <w:bCs/>
        </w:rPr>
        <w:t>Segurança:</w:t>
      </w:r>
    </w:p>
    <w:p w14:paraId="1DD7480A" w14:textId="77777777" w:rsidR="00EB2146" w:rsidRPr="00EB2146" w:rsidRDefault="00EB2146" w:rsidP="00EB2146">
      <w:pPr>
        <w:numPr>
          <w:ilvl w:val="1"/>
          <w:numId w:val="2"/>
        </w:numPr>
        <w:rPr>
          <w:b/>
          <w:bCs/>
        </w:rPr>
      </w:pPr>
      <w:r w:rsidRPr="00EB2146">
        <w:rPr>
          <w:b/>
          <w:bCs/>
        </w:rPr>
        <w:t>Ajuda a prevenir ataques comuns, como injeção de código, garantindo que apenas dados válidos sejam processados.</w:t>
      </w:r>
    </w:p>
    <w:p w14:paraId="66F3684B" w14:textId="77777777" w:rsidR="00EB2146" w:rsidRPr="00EB2146" w:rsidRDefault="00EB2146" w:rsidP="00EB2146">
      <w:pPr>
        <w:numPr>
          <w:ilvl w:val="0"/>
          <w:numId w:val="2"/>
        </w:numPr>
        <w:rPr>
          <w:b/>
          <w:bCs/>
        </w:rPr>
      </w:pPr>
      <w:r w:rsidRPr="00EB2146">
        <w:rPr>
          <w:b/>
          <w:bCs/>
        </w:rPr>
        <w:t>Usabilidade:</w:t>
      </w:r>
    </w:p>
    <w:p w14:paraId="22F4FC16" w14:textId="77777777" w:rsidR="00EB2146" w:rsidRPr="00EB2146" w:rsidRDefault="00EB2146" w:rsidP="00EB2146">
      <w:pPr>
        <w:numPr>
          <w:ilvl w:val="1"/>
          <w:numId w:val="2"/>
        </w:numPr>
        <w:rPr>
          <w:b/>
          <w:bCs/>
        </w:rPr>
      </w:pPr>
      <w:r w:rsidRPr="00EB2146">
        <w:rPr>
          <w:b/>
          <w:bCs/>
        </w:rPr>
        <w:t>Melhora a experiência do usuário, fornecendo feedback imediato sobre dados incorretos, facilitando a correção.</w:t>
      </w:r>
    </w:p>
    <w:p w14:paraId="66A67BC4" w14:textId="4D8280F5" w:rsidR="008B2719" w:rsidRPr="00EB2146" w:rsidRDefault="008B2719" w:rsidP="00EB2146"/>
    <w:sectPr w:rsidR="008B2719" w:rsidRPr="00EB2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1753"/>
    <w:multiLevelType w:val="multilevel"/>
    <w:tmpl w:val="03D8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10FFB"/>
    <w:multiLevelType w:val="multilevel"/>
    <w:tmpl w:val="9642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228454">
    <w:abstractNumId w:val="0"/>
  </w:num>
  <w:num w:numId="2" w16cid:durableId="91836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46"/>
    <w:rsid w:val="008B2719"/>
    <w:rsid w:val="00EB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CE36"/>
  <w15:chartTrackingRefBased/>
  <w15:docId w15:val="{87D0FFB5-71D2-4670-A48A-04207D9A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21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2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8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32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146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6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855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0955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uario@domin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430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Resende</dc:creator>
  <cp:keywords/>
  <dc:description/>
  <cp:lastModifiedBy>Maria Resende</cp:lastModifiedBy>
  <cp:revision>1</cp:revision>
  <dcterms:created xsi:type="dcterms:W3CDTF">2023-12-06T22:02:00Z</dcterms:created>
  <dcterms:modified xsi:type="dcterms:W3CDTF">2023-12-06T22:09:00Z</dcterms:modified>
</cp:coreProperties>
</file>