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Sua carteira esta pronta para 2026?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Fala, investidor! O primeiro trimestre de 2026 esta chegando ao fim e muita coisa mudou no cenario economico. Selic em alta, dolar instavel e a bolsa testando novos patamares.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Preparei um conteudo exclusivo para voce entender o que fazer agora com seus investimentos.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 movimentos para proteger seu patrimonio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Renda Fixa Pos-Fixada</w:t>
      </w:r>
      <w:r>
        <w:rPr>
          <w:rFonts w:ascii="Times" w:hAnsi="Times" w:cs="Times"/>
          <w:sz w:val="24"/>
          <w:sz-cs w:val="24"/>
          <w:spacing w:val="0"/>
        </w:rPr>
        <w:t xml:space="preserve"> - Com a Selic nos niveis atuais, titulos atrelados ao CDI seguem como base solida da carteira. Mas cuidado com o prazo.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Acoes Defensivas</w:t>
      </w:r>
      <w:r>
        <w:rPr>
          <w:rFonts w:ascii="Times" w:hAnsi="Times" w:cs="Times"/>
          <w:sz w:val="24"/>
          <w:sz-cs w:val="24"/>
          <w:spacing w:val="0"/>
        </w:rPr>
        <w:t xml:space="preserve"> - Setores como energia eletrica e saneamento pagam dividendos consistentes e protegem contra volatilidade.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Reserva em Dolar</w:t>
      </w:r>
      <w:r>
        <w:rPr>
          <w:rFonts w:ascii="Times" w:hAnsi="Times" w:cs="Times"/>
          <w:sz w:val="24"/>
          <w:sz-cs w:val="24"/>
          <w:spacing w:val="0"/>
        </w:rPr>
        <w:t xml:space="preserve"> - Manter 5-10% do patrimonio dolarizado e uma protecao inteligente contra riscos locais.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Aula gratuita: Como montar uma carteira antiFragil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Na proxima quinta-feira, vou fazer uma aula ao vivo mostrando passo a passo como eu monto minha carteira para resistir a qualquer cenario. Vai ser direto ao ponto, sem enrolacao.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Quando:</w:t>
      </w:r>
      <w:r>
        <w:rPr>
          <w:rFonts w:ascii="Times" w:hAnsi="Times" w:cs="Times"/>
          <w:sz w:val="24"/>
          <w:sz-cs w:val="24"/>
          <w:spacing w:val="0"/>
        </w:rPr>
        <w:t xml:space="preserve"> Quinta-feira, 20 de fevereiro, as 20h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Onde:</w:t>
      </w:r>
      <w:r>
        <w:rPr>
          <w:rFonts w:ascii="Times" w:hAnsi="Times" w:cs="Times"/>
          <w:sz w:val="24"/>
          <w:sz-cs w:val="24"/>
          <w:spacing w:val="0"/>
        </w:rPr>
        <w:t xml:space="preserve"> Canal do YouTube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Quero participar da aula gratuita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 vejo la,</w:t>
        <w:br/>
        <w:t xml:space="preserve">Bruno Perini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