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5E7EB" w:sz="2" w:space="1"/>
        </w:pBdr>
        <w:spacing w:after="0" w:before="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Vitryne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·  Escola de TI 2026</w:t>
      </w:r>
    </w:p>
    <w:p>
      <w:pPr>
        <w:spacing w:after="340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9CA3AF"/>
          <w:sz w:val="19"/>
          <w:szCs w:val="19"/>
        </w:rPr>
        <w:t xml:space="preserve">DIAGRAMA DE CLASSES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11827"/>
          <w:sz w:val="80"/>
          <w:szCs w:val="80"/>
        </w:rPr>
        <w:t xml:space="preserve">Diagrama de Classes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6D28D9"/>
          <w:sz w:val="26"/>
          <w:szCs w:val="26"/>
        </w:rPr>
        <w:t xml:space="preserve">Projeto Vitryne</w:t>
      </w:r>
    </w:p>
    <w:p>
      <w:pPr>
        <w:pBdr>
          <w:bottom w:val="single" w:color="E5E7EB" w:sz="2" w:space="1"/>
        </w:pBdr>
        <w:spacing w:after="600" w:before="16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Disciplina: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Engenharia de Software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Etapa: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Modelagem e Projeto (Design)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Artefato: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Diagrama de Classes — UML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Versão: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1.0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Data: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DD/MM/AAAA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Autor(es):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[Nome(s) do(s) Autor(es)]</w:t>
      </w:r>
    </w:p>
    <w:p>
      <w:r>
        <w:br w:type="page"/>
      </w:r>
    </w:p>
    <w:p>
      <w:pPr>
        <w:sectPr>
          <w:pgSz w:w="11906" w:h="16838" w:orient="portrait"/>
          <w:pgMar w:top="1800" w:right="1800" w:bottom="1800" w:left="18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Informações do Documento</w:t>
      </w:r>
    </w:p>
    <w:p>
      <w:pPr>
        <w:pBdr>
          <w:bottom w:val="single" w:color="6D28D9" w:sz="6"/>
        </w:pBdr>
        <w:spacing w:after="240" w:before="0"/>
      </w:pPr>
    </w:p>
    <w:tbl>
      <w:tblPr>
        <w:tblW w:type="dxa" w:w="94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Vitryne — Marketplace de Moda Regional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Escola de TI 2026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Código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DIA-001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Título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Diagrama de Classes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Engenharia de Software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Etapa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Modelagem e Projeto (Design)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Rascunho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Última Revisão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Autor(es)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[Nome(s)]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Revisor(es)</w:t>
            </w:r>
          </w:p>
        </w:tc>
        <w:tc>
          <w:tcPr>
            <w:tcW w:type="dxa" w:w="6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[Nome(s)]</w:t>
            </w:r>
          </w:p>
        </w:tc>
      </w:tr>
    </w:tbl>
    <w:p>
      <w:pPr>
        <w:spacing w:after="5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Histórico de Revisões</w:t>
      </w:r>
    </w:p>
    <w:p>
      <w:pPr>
        <w:pBdr>
          <w:bottom w:val="single" w:color="6D28D9" w:sz="6"/>
        </w:pBdr>
        <w:spacing w:after="2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600"/>
        <w:gridCol w:w="4400"/>
      </w:tblGrid>
      <w:tr>
        <w:trPr>
          <w:tblHeader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Autor</w:t>
            </w:r>
          </w:p>
        </w:tc>
        <w:tc>
          <w:tcPr>
            <w:tcW w:type="dxa" w:w="4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[Nome]</w:t>
            </w:r>
          </w:p>
        </w:tc>
        <w:tc>
          <w:tcPr>
            <w:tcW w:type="dxa" w:w="4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Versão inicial do documento.</w:t>
            </w:r>
          </w:p>
        </w:tc>
      </w:tr>
      <w:tr>
        <w:tc>
          <w:tcPr>
            <w:tcW w:type="dxa" w:w="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Visão Geral</w:t>
      </w:r>
    </w:p>
    <w:p>
      <w:pPr>
        <w:pBdr>
          <w:bottom w:val="single" w:color="6D28D9" w:sz="6"/>
        </w:pBdr>
        <w:spacing w:after="24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documento descreve o Diagrama de Classes do sistema Vitryne, representando as principais entidades do domínio, seus atributos, métodos e os relacionamentos entre elas. O modelo segue a notação UML 2.x e foi elaborado com base nos requisitos funcionais e no mapa de dados do projeto.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 diagrama cobre os bounded contexts definidos na arquitetura modular do sistema, organizados nos seguintes módulos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Identidade e Autenticação (identity)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Usuário e Perfil (user)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Loja e Catálogo (store / catalog)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Pedido e Carrinho (order / cart)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Pagamento (payment)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Entrega e Devolução (delivery)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Notificações (notification)</w:t>
      </w:r>
    </w:p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Classes e Entidades</w:t>
      </w:r>
    </w:p>
    <w:p>
      <w:pPr>
        <w:pBdr>
          <w:bottom w:val="single" w:color="6D28D9" w:sz="6"/>
        </w:pBdr>
        <w:spacing w:after="24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User</w:t>
      </w:r>
    </w:p>
    <w:p>
      <w:pPr>
        <w:pBdr>
          <w:bottom w:val="single" w:color="E5E7EB" w:sz="1"/>
        </w:pBdr>
        <w:spacing w:after="240" w:before="24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Representa qualquer usuário autenticado na plataforma. É a classe base para Consumidor, Lojista e Entregador.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Tipo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E-mail único no sistema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senha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cpf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CPF criptografado (AES-256)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| STORE | DELIVERER | ADMIN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ATIVO | INATIVO | SUSPENSO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criadoEm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de criação</w:t>
            </w:r>
          </w:p>
        </w:tc>
      </w:tr>
    </w:tbl>
    <w:p>
      <w:pPr>
        <w:spacing w:after="3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Store</w:t>
      </w:r>
    </w:p>
    <w:p>
      <w:pPr>
        <w:pBdr>
          <w:bottom w:val="single" w:color="E5E7EB" w:sz="1"/>
        </w:pBdr>
        <w:spacing w:after="240" w:before="24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Representa a loja de um lojista na plataforma.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Tipo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nomeLoja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público da loja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cnpj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CNPJ criptografado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 pública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logoUrl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da logo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 | ATIVA | PAUSADA | SUSPENSA | INATIVA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raioEntregaKm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Raio máximo de entrega (km)</w:t>
            </w:r>
          </w:p>
        </w:tc>
      </w:tr>
    </w:tbl>
    <w:p>
      <w:pPr>
        <w:spacing w:after="3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Product</w:t>
      </w:r>
    </w:p>
    <w:p>
      <w:pPr>
        <w:pBdr>
          <w:bottom w:val="single" w:color="E5E7EB" w:sz="1"/>
        </w:pBdr>
        <w:spacing w:after="240" w:before="24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Representa um produto cadastrado por um lojista.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Tipo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Store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Preço de venda (R$)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precoPromo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Preço promocional (nullable)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ATIVO | INATIVO | INDISPONIVEL</w:t>
            </w:r>
          </w:p>
        </w:tc>
      </w:tr>
    </w:tbl>
    <w:p>
      <w:pPr>
        <w:spacing w:after="3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Order</w:t>
      </w:r>
    </w:p>
    <w:p>
      <w:pPr>
        <w:pBdr>
          <w:bottom w:val="single" w:color="E5E7EB" w:sz="1"/>
        </w:pBdr>
        <w:spacing w:after="240" w:before="24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Representa um pedido realizado por um consumidor.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Tipo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User (consumidor)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Store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 | CONFIRMADO | PRONTO_PARA_COLETA | EM_ENTREGA | ENTREGUE | CANCELADO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Valor total do pedido (R$)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enderecoId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→ Address (endereço de entrega)</w:t>
            </w:r>
          </w:p>
        </w:tc>
      </w:tr>
      <w:tr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criadoEm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de criação</w:t>
            </w:r>
          </w:p>
        </w:tc>
      </w:tr>
    </w:tbl>
    <w:p>
      <w:pPr>
        <w:spacing w:after="4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Relacionamentos</w:t>
      </w:r>
    </w:p>
    <w:p>
      <w:pPr>
        <w:pBdr>
          <w:bottom w:val="single" w:color="6D28D9" w:sz="6"/>
        </w:pBdr>
        <w:spacing w:after="24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800"/>
      </w:tblGrid>
      <w:tr>
        <w:trPr>
          <w:tblHeader/>
        </w:trPr>
        <w:tc>
          <w:tcPr>
            <w:tcW w:type="dxa" w:w="22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Origem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Destino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4C1D95" w:sz="8"/>
              <w:right w:val="none" w:color="auto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Cardinalidade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→ N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pertence a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pertence a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pertence a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pertence a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OrderItem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→ N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OrderItem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9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→ 1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E5E7EB" w:sz="1"/>
              <w:right w:val="none" w:color="auto" w:sz="0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→ 0..1</w:t>
            </w:r>
          </w:p>
        </w:tc>
      </w:tr>
    </w:tbl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600" w:header="708" w:footer="708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9CA3AF"/>
        <w:sz w:val="17"/>
        <w:szCs w:val="17"/>
      </w:rPr>
      <w:t xml:space="preserve">Escola de TI 2026</w:t>
    </w:r>
    <w:r>
      <w:rPr>
        <w:sz w:val="17"/>
        <w:szCs w:val="17"/>
      </w:rPr>
      <w:t xml:space="preserve">	</w:t>
    </w:r>
    <w:fldSimple w:instr="PAGE">
      <w:r>
        <w:rPr>
          <w:rFonts w:ascii="Arial" w:cs="Arial" w:eastAsia="Arial" w:hAnsi="Arial"/>
          <w:color w:val="9CA3AF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6D28D9"/>
        <w:sz w:val="17"/>
        <w:szCs w:val="17"/>
      </w:rPr>
      <w:t xml:space="preserve">Vitryne</w:t>
    </w:r>
    <w:r>
      <w:rPr>
        <w:rFonts w:ascii="Arial" w:cs="Arial" w:eastAsia="Arial" w:hAnsi="Arial"/>
        <w:color w:val="9CA3AF"/>
        <w:sz w:val="17"/>
        <w:szCs w:val="17"/>
      </w:rPr>
      <w:t xml:space="preserve">  ·  Diagrama de Classes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9CA3AF"/>
        <w:sz w:val="17"/>
        <w:szCs w:val="17"/>
      </w:rPr>
      <w:t xml:space="preserve">DIA-001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0"/>
      <w:outlineLvl w:val="0"/>
    </w:pPr>
    <w:rPr>
      <w:rFonts w:ascii="Arial" w:cs="Arial" w:eastAsia="Arial" w:hAnsi="Arial"/>
      <w:b/>
      <w:bCs/>
      <w:color w:val="11182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2026-05-19T16:46:14.936Z</dcterms:created>
  <dcterms:modified xsi:type="dcterms:W3CDTF">2026-05-19T16:46:14.936Z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