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c1d95"/>
          <w:sz w:val="80"/>
          <w:szCs w:val="80"/>
          <w:rtl w:val="0"/>
        </w:rPr>
        <w:t xml:space="preserve">VITRYNE</w:t>
      </w:r>
      <w:r w:rsidDel="00000000" w:rsidR="00000000" w:rsidRPr="00000000">
        <w:rPr>
          <w:b w:val="1"/>
          <w:bCs w:val="1"/>
          <w:color w:val="4c1d95"/>
          <w:sz w:val="80"/>
          <w:szCs w:val="80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60" w:before="0" w:lineRule="auto"/>
        <w:rPr/>
      </w:pPr>
      <w:r w:rsidDel="00000000" w:rsidR="00000000" w:rsidRPr="00000000">
        <w:rPr>
          <w:rFonts w:ascii="Calibri" w:cs="Calibri" w:eastAsia="Calibri" w:hAnsi="Calibri"/>
          <w:color w:val="7c3aed"/>
          <w:sz w:val="24"/>
          <w:szCs w:val="24"/>
          <w:rtl w:val="0"/>
        </w:rPr>
        <w:t xml:space="preserve">Marketplace de Moda Regional com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ddd6fe" w:space="1" w:sz="4" w:val="single"/>
        </w:pBdr>
        <w:spacing w:after="6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827"/>
          <w:sz w:val="52"/>
          <w:szCs w:val="52"/>
          <w:rtl w:val="0"/>
        </w:rPr>
        <w:t xml:space="preserve">[Título do Documento]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0" w:before="0" w:lineRule="auto"/>
        <w:rPr/>
      </w:pPr>
      <w:r w:rsidDel="00000000" w:rsidR="00000000" w:rsidRPr="00000000">
        <w:rPr>
          <w:rFonts w:ascii="Calibri" w:cs="Calibri" w:eastAsia="Calibri" w:hAnsi="Calibri"/>
          <w:color w:val="6b7280"/>
          <w:sz w:val="26"/>
          <w:szCs w:val="26"/>
          <w:rtl w:val="0"/>
        </w:rPr>
        <w:t xml:space="preserve">[Tipo do Documento]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000"/>
        </w:tabs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000"/>
        </w:tabs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c1d95"/>
          <w:sz w:val="18"/>
          <w:szCs w:val="18"/>
          <w:rtl w:val="0"/>
        </w:rPr>
        <w:t xml:space="preserve">Data: </w:t>
      </w:r>
      <w:r w:rsidDel="00000000" w:rsidR="00000000" w:rsidRPr="00000000">
        <w:rPr>
          <w:rFonts w:ascii="Calibri" w:cs="Calibri" w:eastAsia="Calibri" w:hAnsi="Calibri"/>
          <w:color w:val="374151"/>
          <w:sz w:val="18"/>
          <w:szCs w:val="18"/>
          <w:rtl w:val="0"/>
        </w:rPr>
        <w:t xml:space="preserve">DD/MM/AAAA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vms9ywzh9es" w:id="0"/>
      <w:bookmarkEnd w:id="0"/>
      <w:r w:rsidDel="00000000" w:rsidR="00000000" w:rsidRPr="00000000">
        <w:rPr>
          <w:rtl w:val="0"/>
        </w:rPr>
        <w:t xml:space="preserve">1. Sumário</w:t>
      </w:r>
    </w:p>
    <w:sdt>
      <w:sdtPr>
        <w:id w:val="-19160556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ms9ywzh9e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Sumário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w3l3xejzip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Identificação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rbyq97o88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plgmc3r8zb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Definições e Siglas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dukczo1owm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Conteúdo Principal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b8jo5vpv5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 [Subseção 1]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osdkk8lozt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 [Subseção 2]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after="4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60" w:before="4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dw3l3xejzip4" w:id="1"/>
      <w:bookmarkEnd w:id="1"/>
      <w:r w:rsidDel="00000000" w:rsidR="00000000" w:rsidRPr="00000000">
        <w:rPr>
          <w:rtl w:val="0"/>
        </w:rPr>
        <w:t xml:space="preserve">2. Identificação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rHeight w:val="339.7265625" w:hRule="atLeast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Vitrynes — Marketplace de Moda Regional com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Vitrynes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Bruno Abrahim · Gabriel Rodrigues · Henrique Pacheco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Hugo Zuin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João Ehlers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· Leonardo Xavier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[Nomes dos Autores]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Data de 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DD/MM/AAAA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Última 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DD/MM/AAAA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top w:color="auto" w:space="0" w:sz="0" w:val="none"/>
          <w:left w:color="auto" w:space="0" w:sz="0" w:val="none"/>
          <w:bottom w:color="ddd6fe" w:space="4" w:sz="6" w:val="single"/>
          <w:right w:color="auto" w:space="0" w:sz="0" w:val="none"/>
        </w:pBdr>
        <w:spacing w:line="288" w:lineRule="auto"/>
        <w:rPr/>
      </w:pPr>
      <w:bookmarkStart w:colFirst="0" w:colLast="0" w:name="_s7rbyq97o88c" w:id="2"/>
      <w:bookmarkEnd w:id="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Descreva de forma clara e objetiva o propósito deste documento: o que ele comunica, a quem se destina e qual problema ele resolve dentro do contexto da plataforma Vitryne.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top w:color="auto" w:space="0" w:sz="0" w:val="none"/>
          <w:left w:color="auto" w:space="0" w:sz="0" w:val="none"/>
          <w:bottom w:color="ddd6fe" w:space="4" w:sz="6" w:val="single"/>
          <w:right w:color="auto" w:space="0" w:sz="0" w:val="none"/>
        </w:pBdr>
        <w:spacing w:line="288" w:lineRule="auto"/>
        <w:rPr/>
      </w:pPr>
      <w:bookmarkStart w:colFirst="0" w:colLast="0" w:name="_aplgmc3r8zbb" w:id="3"/>
      <w:bookmarkEnd w:id="3"/>
      <w:r w:rsidDel="00000000" w:rsidR="00000000" w:rsidRPr="00000000">
        <w:rPr>
          <w:rtl w:val="0"/>
        </w:rPr>
        <w:t xml:space="preserve">4.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Glossário dos termos técnicos e siglas utilizados neste documento, em ordem alfabética. Inclua novos termos relevantes ao conteúdo específico deste artefato. (</w:t>
      </w:r>
      <w:r w:rsidDel="00000000" w:rsidR="00000000" w:rsidRPr="00000000">
        <w:rPr>
          <w:color w:val="37415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4c1d95"/>
                <w:sz w:val="18"/>
                <w:szCs w:val="18"/>
                <w:rtl w:val="0"/>
              </w:rPr>
              <w:t xml:space="preserve">TERMO / 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0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4c1d95"/>
                <w:sz w:val="18"/>
                <w:szCs w:val="18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Application Programming Interface — interface de comunicação entre sistemas.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DDD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Domain-Driven Design — metodologia de modelagem de software orientada ao domínio de negócio.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Diagrama de Entidade e Relacionamento — modelo visual do banco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JSON Web Token — padrão aberto para autenticação stateless entre cliente e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Lei Geral de Proteção de Dados, Lei nº 13.709/2018.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Lojista</w:t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Proprietário ou gestor de loja cadastrada na plataforma Vitryne.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Mínimo Produto Viável — conjunto mínimo de funcionalidades para validar a proposta de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Requisito Funcional — comportamento esperado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Regra de Negócio — restrição ou política do domínio que governa 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Requisito Não Funcional — qualidade ou restrição de operação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Stock Keeping Unit — identificador de variação individual de produto em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TCC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Trabalho de Conclusão de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c1d95"/>
                <w:sz w:val="18"/>
                <w:szCs w:val="18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Use Case — Caso de Uso conforme notação UML.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6b7280"/>
          <w:sz w:val="16"/>
          <w:szCs w:val="16"/>
          <w:rtl w:val="0"/>
        </w:rPr>
        <w:t xml:space="preserve">Tabela 3 — Glossário de termos e siglas.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sdukczo1owmp" w:id="4"/>
      <w:bookmarkEnd w:id="4"/>
      <w:r w:rsidDel="00000000" w:rsidR="00000000" w:rsidRPr="00000000">
        <w:rPr>
          <w:rtl w:val="0"/>
        </w:rPr>
        <w:t xml:space="preserve">5. Conteúdo Principal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7c3aed" w:space="0" w:sz="12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24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8"/>
                <w:szCs w:val="18"/>
                <w:rtl w:val="0"/>
              </w:rPr>
              <w:t xml:space="preserve">Substitua esta seção pelo conteúdo específico do documento. Organize em subseções conforme a natureza do artefato: para Requisitos use RF / RNF / RN; para ADR use Contexto / Decisão / Consequências; para Manual use Pré-requisitos / Instalação /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pBdr>
          <w:top w:color="auto" w:space="0" w:sz="0" w:val="none"/>
          <w:left w:color="auto" w:space="0" w:sz="0" w:val="none"/>
          <w:bottom w:color="ddd6fe" w:space="4" w:sz="6" w:val="single"/>
          <w:right w:color="auto" w:space="0" w:sz="0" w:val="none"/>
        </w:pBdr>
        <w:spacing w:line="288" w:lineRule="auto"/>
        <w:rPr/>
      </w:pPr>
      <w:bookmarkStart w:colFirst="0" w:colLast="0" w:name="_n7b8jo5vpv5g" w:id="5"/>
      <w:bookmarkEnd w:id="5"/>
      <w:r w:rsidDel="00000000" w:rsidR="00000000" w:rsidRPr="00000000">
        <w:rPr>
          <w:sz w:val="24"/>
          <w:szCs w:val="24"/>
          <w:rtl w:val="0"/>
        </w:rPr>
        <w:t xml:space="preserve">8.1 [Subseção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[Conteúdo da subseção 1.]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Bdr>
          <w:top w:color="auto" w:space="0" w:sz="0" w:val="none"/>
          <w:left w:color="auto" w:space="0" w:sz="0" w:val="none"/>
          <w:bottom w:color="ddd6fe" w:space="4" w:sz="6" w:val="single"/>
          <w:right w:color="auto" w:space="0" w:sz="0" w:val="none"/>
        </w:pBdr>
        <w:spacing w:line="288" w:lineRule="auto"/>
        <w:rPr/>
      </w:pPr>
      <w:bookmarkStart w:colFirst="0" w:colLast="0" w:name="_dosdkk8loztk" w:id="6"/>
      <w:bookmarkEnd w:id="6"/>
      <w:r w:rsidDel="00000000" w:rsidR="00000000" w:rsidRPr="00000000">
        <w:rPr>
          <w:sz w:val="24"/>
          <w:szCs w:val="24"/>
          <w:rtl w:val="0"/>
        </w:rPr>
        <w:t xml:space="preserve">8.2 [Subseção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[Conteúdo da subseção 2.]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134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color="e5e7eb" w:space="4" w:sz="4" w:val="single"/>
      </w:pBdr>
      <w:tabs>
        <w:tab w:val="center" w:leader="none" w:pos="4680"/>
        <w:tab w:val="right" w:leader="none" w:pos="9360"/>
      </w:tabs>
      <w:spacing w:before="80" w:lineRule="auto"/>
      <w:jc w:val="right"/>
      <w:rPr/>
    </w:pPr>
    <w:r w:rsidDel="00000000" w:rsidR="00000000" w:rsidRPr="00000000">
      <w:rPr>
        <w:rFonts w:ascii="Calibri" w:cs="Calibri" w:eastAsia="Calibri" w:hAnsi="Calibri"/>
        <w:color w:val="6b7280"/>
        <w:sz w:val="16"/>
        <w:szCs w:val="16"/>
        <w:rtl w:val="0"/>
      </w:rPr>
      <w:t xml:space="preserve">Escola de TI 2026</w:t>
    </w:r>
    <w:r w:rsidDel="00000000" w:rsidR="00000000" w:rsidRPr="00000000">
      <w:rPr>
        <w:color w:val="6b7280"/>
        <w:sz w:val="16"/>
        <w:szCs w:val="16"/>
        <w:rtl w:val="0"/>
      </w:rPr>
      <w:tab/>
      <w:tab/>
    </w:r>
    <w:r w:rsidDel="00000000" w:rsidR="00000000" w:rsidRPr="00000000">
      <w:rPr>
        <w:rFonts w:ascii="Calibri" w:cs="Calibri" w:eastAsia="Calibri" w:hAnsi="Calibri"/>
        <w:color w:val="6b7280"/>
        <w:sz w:val="16"/>
        <w:szCs w:val="16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b728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000"/>
      <w:gridCol w:w="4360"/>
      <w:tblGridChange w:id="0">
        <w:tblGrid>
          <w:gridCol w:w="5000"/>
          <w:gridCol w:w="4360"/>
        </w:tblGrid>
      </w:tblGridChange>
    </w:tblGrid>
    <w:tr>
      <w:trPr>
        <w:cantSplit w:val="0"/>
        <w:trHeight w:val="304.14062499999994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7c3aed" w:space="0" w:sz="6" w:val="single"/>
            <w:right w:color="000000" w:space="0" w:sz="0" w:val="nil"/>
          </w:tcBorders>
          <w:tcMar>
            <w:bottom w:w="80.0" w:type="dxa"/>
          </w:tcMar>
        </w:tcPr>
        <w:p w:rsidR="00000000" w:rsidDel="00000000" w:rsidP="00000000" w:rsidRDefault="00000000" w:rsidRPr="00000000" w14:paraId="00000070">
          <w:pPr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4c1d95"/>
              <w:sz w:val="20"/>
              <w:szCs w:val="20"/>
              <w:rtl w:val="0"/>
            </w:rPr>
            <w:t xml:space="preserve">VITRYNE</w:t>
          </w:r>
          <w:r w:rsidDel="00000000" w:rsidR="00000000" w:rsidRPr="00000000">
            <w:rPr>
              <w:b w:val="1"/>
              <w:bCs w:val="1"/>
              <w:color w:val="4c1d95"/>
              <w:rtl w:val="0"/>
            </w:rPr>
            <w:t xml:space="preserve">S</w:t>
          </w:r>
          <w:r w:rsidDel="00000000" w:rsidR="00000000" w:rsidRPr="00000000">
            <w:rPr>
              <w:rFonts w:ascii="Calibri" w:cs="Calibri" w:eastAsia="Calibri" w:hAnsi="Calibri"/>
              <w:color w:val="6b7280"/>
              <w:sz w:val="16"/>
              <w:szCs w:val="16"/>
              <w:rtl w:val="0"/>
            </w:rPr>
            <w:t xml:space="preserve">  ·  Marketplace de Moda Regional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7c3aed" w:space="0" w:sz="6" w:val="single"/>
            <w:right w:color="000000" w:space="0" w:sz="0" w:val="nil"/>
          </w:tcBorders>
          <w:tcMar>
            <w:bottom w:w="80.0" w:type="dxa"/>
          </w:tcMar>
        </w:tcPr>
        <w:p w:rsidR="00000000" w:rsidDel="00000000" w:rsidP="00000000" w:rsidRDefault="00000000" w:rsidRPr="00000000" w14:paraId="00000071">
          <w:pPr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6b7280"/>
              <w:sz w:val="16"/>
              <w:szCs w:val="16"/>
              <w:rtl w:val="0"/>
            </w:rPr>
            <w:t xml:space="preserve">[Título do Documento]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11827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dd6fe" w:space="4" w:sz="4" w:val="single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c1d95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spacing w:after="100" w:before="280" w:lineRule="auto"/>
    </w:pPr>
    <w:rPr>
      <w:b w:val="1"/>
      <w:bCs w:val="1"/>
      <w:color w:val="7c3aed"/>
      <w:sz w:val="24"/>
      <w:szCs w:val="24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74151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1182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