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c1d95"/>
          <w:sz w:val="80"/>
          <w:szCs w:val="80"/>
          <w:rtl w:val="0"/>
        </w:rPr>
        <w:t xml:space="preserve">VITRYNE</w:t>
      </w:r>
      <w:r w:rsidDel="00000000" w:rsidR="00000000" w:rsidRPr="00000000">
        <w:rPr>
          <w:b w:val="1"/>
          <w:bCs w:val="1"/>
          <w:color w:val="4c1d95"/>
          <w:sz w:val="80"/>
          <w:szCs w:val="80"/>
          <w:rtl w:val="0"/>
        </w:rPr>
        <w:t xml:space="preserve">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560" w:before="0" w:lineRule="auto"/>
        <w:rPr/>
      </w:pPr>
      <w:r w:rsidDel="00000000" w:rsidR="00000000" w:rsidRPr="00000000">
        <w:rPr>
          <w:rFonts w:ascii="Calibri" w:cs="Calibri" w:eastAsia="Calibri" w:hAnsi="Calibri"/>
          <w:color w:val="7c3aed"/>
          <w:sz w:val="24"/>
          <w:szCs w:val="24"/>
          <w:rtl w:val="0"/>
        </w:rPr>
        <w:t xml:space="preserve">Marketplace de Moda Regional com Delivery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ddd6fe" w:space="1" w:sz="4" w:val="single"/>
        </w:pBdr>
        <w:spacing w:after="64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before="0" w:lineRule="auto"/>
        <w:rPr>
          <w:b w:val="1"/>
          <w:bCs w:val="1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52"/>
          <w:szCs w:val="52"/>
          <w:rtl w:val="0"/>
        </w:rPr>
        <w:t xml:space="preserve">[Título do Documento]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before="0" w:lineRule="auto"/>
        <w:rPr/>
      </w:pPr>
      <w:r w:rsidDel="00000000" w:rsidR="00000000" w:rsidRPr="00000000">
        <w:rPr>
          <w:rFonts w:ascii="Calibri" w:cs="Calibri" w:eastAsia="Calibri" w:hAnsi="Calibri"/>
          <w:color w:val="6b7280"/>
          <w:sz w:val="26"/>
          <w:szCs w:val="26"/>
          <w:rtl w:val="0"/>
        </w:rPr>
        <w:t xml:space="preserve">[Tipo do Documento]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2000"/>
        </w:tabs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2000"/>
        </w:tabs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c1d95"/>
          <w:sz w:val="18"/>
          <w:szCs w:val="18"/>
          <w:rtl w:val="0"/>
        </w:rPr>
        <w:t xml:space="preserve">Data: </w:t>
      </w:r>
      <w:r w:rsidDel="00000000" w:rsidR="00000000" w:rsidRPr="00000000">
        <w:rPr>
          <w:rFonts w:ascii="Calibri" w:cs="Calibri" w:eastAsia="Calibri" w:hAnsi="Calibri"/>
          <w:color w:val="374151"/>
          <w:sz w:val="18"/>
          <w:szCs w:val="18"/>
          <w:rtl w:val="0"/>
        </w:rPr>
        <w:t xml:space="preserve">DD/MM/AAAA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/>
      </w:pPr>
      <w:bookmarkStart w:colFirst="0" w:colLast="0" w:name="_vms9ywzh9es" w:id="0"/>
      <w:bookmarkEnd w:id="0"/>
      <w:r w:rsidDel="00000000" w:rsidR="00000000" w:rsidRPr="00000000">
        <w:rPr>
          <w:rtl w:val="0"/>
        </w:rPr>
        <w:t xml:space="preserve">1. Sumário</w:t>
      </w:r>
    </w:p>
    <w:sdt>
      <w:sdtPr>
        <w:id w:val="-81807741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vms9ywzh9es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Sumário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w3l3xejzip4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Identificação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7rbyq97o88c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Objetivo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plgmc3r8zbb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Definições e Siglas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dukczo1owmp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 Conteúdo Principal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7b8jo5vpv5g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8.1 [Subseção 1]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osdkk8loztk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8.2 [Subseção 2]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spacing w:after="40" w:before="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spacing w:after="160" w:before="40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spacing w:after="160" w:before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/>
      </w:pPr>
      <w:bookmarkStart w:colFirst="0" w:colLast="0" w:name="_dw3l3xejzip4" w:id="1"/>
      <w:bookmarkEnd w:id="1"/>
      <w:r w:rsidDel="00000000" w:rsidR="00000000" w:rsidRPr="00000000">
        <w:rPr>
          <w:rtl w:val="0"/>
        </w:rPr>
        <w:t xml:space="preserve">2. Identificação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Projeto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Vitrynes — Marketplace de Moda Regional com Delivery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Organização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Vitrynes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Equipe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Bruno Abrahim · Gabriel Rodrigues · Henrique Pacheco ·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Hugo Zuin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·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João Ehlers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· Leonardo Xavier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Revisores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[Nomes dos Revisores]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Data de Criação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DD/MM/AAAA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Última Revisão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DD/MM/AAAA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pStyle w:val="Heading1"/>
        <w:spacing w:after="160" w:before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pBdr>
          <w:top w:color="auto" w:space="0" w:sz="0" w:val="none"/>
          <w:left w:color="auto" w:space="0" w:sz="0" w:val="none"/>
          <w:bottom w:color="ddd6fe" w:space="4" w:sz="6" w:val="single"/>
          <w:right w:color="auto" w:space="0" w:sz="0" w:val="none"/>
        </w:pBdr>
        <w:spacing w:line="288" w:lineRule="auto"/>
        <w:rPr/>
      </w:pPr>
      <w:bookmarkStart w:colFirst="0" w:colLast="0" w:name="_s7rbyq97o88c" w:id="2"/>
      <w:bookmarkEnd w:id="2"/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tl w:val="0"/>
        </w:rPr>
        <w:t xml:space="preserve">. 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60" w:before="60" w:lineRule="auto"/>
        <w:rPr/>
      </w:pPr>
      <w:r w:rsidDel="00000000" w:rsidR="00000000" w:rsidRPr="00000000">
        <w:rPr>
          <w:rFonts w:ascii="Calibri" w:cs="Calibri" w:eastAsia="Calibri" w:hAnsi="Calibri"/>
          <w:color w:val="374151"/>
          <w:sz w:val="20"/>
          <w:szCs w:val="20"/>
          <w:rtl w:val="0"/>
        </w:rPr>
        <w:t xml:space="preserve">Descreva de forma clara e objetiva o propósito deste documento: o que ele comunica, a quem se destina e qual problema ele resolve dentro do contexto da plataforma Vitryne.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pBdr>
          <w:top w:color="auto" w:space="0" w:sz="0" w:val="none"/>
          <w:left w:color="auto" w:space="0" w:sz="0" w:val="none"/>
          <w:bottom w:color="ddd6fe" w:space="4" w:sz="6" w:val="single"/>
          <w:right w:color="auto" w:space="0" w:sz="0" w:val="none"/>
        </w:pBdr>
        <w:spacing w:line="288" w:lineRule="auto"/>
        <w:rPr/>
      </w:pPr>
      <w:bookmarkStart w:colFirst="0" w:colLast="0" w:name="_aplgmc3r8zbb" w:id="3"/>
      <w:bookmarkEnd w:id="3"/>
      <w:r w:rsidDel="00000000" w:rsidR="00000000" w:rsidRPr="00000000">
        <w:rPr>
          <w:rtl w:val="0"/>
        </w:rPr>
        <w:t xml:space="preserve">4. Definições e Siglas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60" w:before="60" w:lineRule="auto"/>
        <w:rPr/>
      </w:pPr>
      <w:r w:rsidDel="00000000" w:rsidR="00000000" w:rsidRPr="00000000">
        <w:rPr>
          <w:rFonts w:ascii="Calibri" w:cs="Calibri" w:eastAsia="Calibri" w:hAnsi="Calibri"/>
          <w:color w:val="374151"/>
          <w:sz w:val="20"/>
          <w:szCs w:val="20"/>
          <w:rtl w:val="0"/>
        </w:rPr>
        <w:t xml:space="preserve">Glossário dos termos técnicos e siglas utilizados neste documento, em ordem alfabética. Inclua novos termos relevantes ao conteúdo específico deste artefato. (</w:t>
      </w:r>
      <w:r w:rsidDel="00000000" w:rsidR="00000000" w:rsidRPr="00000000">
        <w:rPr>
          <w:color w:val="374151"/>
          <w:rtl w:val="0"/>
        </w:rPr>
        <w:t xml:space="preserve">O</w:t>
      </w:r>
      <w:r w:rsidDel="00000000" w:rsidR="00000000" w:rsidRPr="00000000">
        <w:rPr>
          <w:rFonts w:ascii="Calibri" w:cs="Calibri" w:eastAsia="Calibri" w:hAnsi="Calibri"/>
          <w:color w:val="374151"/>
          <w:sz w:val="20"/>
          <w:szCs w:val="20"/>
          <w:rtl w:val="0"/>
        </w:rPr>
        <w:t xml:space="preserve">pcional)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7760"/>
        <w:tblGridChange w:id="0">
          <w:tblGrid>
            <w:gridCol w:w="1600"/>
            <w:gridCol w:w="7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3f0ff" w:val="clear"/>
            <w:tcMar>
              <w:top w:w="100.0" w:type="dxa"/>
              <w:left w:w="160.0" w:type="dxa"/>
              <w:bottom w:w="10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mallCaps w:val="1"/>
                <w:color w:val="4c1d95"/>
                <w:sz w:val="18"/>
                <w:szCs w:val="18"/>
                <w:rtl w:val="0"/>
              </w:rPr>
              <w:t xml:space="preserve">TERMO / SIGLA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3f0ff" w:val="clear"/>
            <w:tcMar>
              <w:top w:w="100.0" w:type="dxa"/>
              <w:left w:w="160.0" w:type="dxa"/>
              <w:bottom w:w="10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mallCaps w:val="1"/>
                <w:color w:val="4c1d95"/>
                <w:sz w:val="18"/>
                <w:szCs w:val="18"/>
                <w:rtl w:val="0"/>
              </w:rPr>
              <w:t xml:space="preserve">DEFINIÇÃO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Application Programming Interface — interface de comunicação entre sistemas.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DDD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Domain-Driven Design — metodologia de modelagem de software orientada ao domínio de negócio.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Diagrama de Entidade e Relacionamento — modelo visual do banco de dados.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JSON Web Token — padrão aberto para autenticação stateless entre cliente e servidor.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LGPD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Lei Geral de Proteção de Dados, Lei nº 13.709/2018.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Lojista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Proprietário ou gestor de loja cadastrada na plataforma Vitryne.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Mínimo Produto Viável — conjunto mínimo de funcionalidades para validar a proposta de valor.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Requisito Funcional — comportamento esperado do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Regra de Negócio — restrição ou política do domínio que governa 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RNF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Requisito Não Funcional — qualidade ou restrição de operação do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SKU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Stock Keeping Unit — identificador de variação individual de produto em estoque.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TCC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Trabalho de Conclusão de 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c1d95"/>
                <w:sz w:val="18"/>
                <w:szCs w:val="18"/>
                <w:rtl w:val="0"/>
              </w:rPr>
              <w:t xml:space="preserve">UC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7eb" w:space="0" w:sz="4" w:val="single"/>
              <w:left w:color="e5e7eb" w:space="0" w:sz="4" w:val="single"/>
              <w:bottom w:color="e5e7eb" w:space="0" w:sz="4" w:val="single"/>
              <w:right w:color="e5e7eb" w:space="0" w:sz="4" w:val="single"/>
            </w:tcBorders>
            <w:shd w:fill="fafafa" w:val="clear"/>
            <w:tcMar>
              <w:top w:w="90.0" w:type="dxa"/>
              <w:left w:w="160.0" w:type="dxa"/>
              <w:bottom w:w="9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111827"/>
                <w:sz w:val="18"/>
                <w:szCs w:val="18"/>
                <w:rtl w:val="0"/>
              </w:rPr>
              <w:t xml:space="preserve">Use Case — Caso de Uso conforme notação UML.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color w:val="6b7280"/>
          <w:sz w:val="16"/>
          <w:szCs w:val="16"/>
          <w:rtl w:val="0"/>
        </w:rPr>
        <w:t xml:space="preserve">Tabela 3 — Glossário de termos e siglas.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rPr/>
      </w:pPr>
      <w:bookmarkStart w:colFirst="0" w:colLast="0" w:name="_sdukczo1owmp" w:id="4"/>
      <w:bookmarkEnd w:id="4"/>
      <w:r w:rsidDel="00000000" w:rsidR="00000000" w:rsidRPr="00000000">
        <w:rPr>
          <w:rtl w:val="0"/>
        </w:rPr>
        <w:t xml:space="preserve">5. Conteúdo Principal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7c3aed" w:space="0" w:sz="12" w:val="single"/>
              <w:bottom w:color="000000" w:space="0" w:sz="0" w:val="nil"/>
              <w:right w:color="000000" w:space="0" w:sz="0" w:val="nil"/>
            </w:tcBorders>
            <w:shd w:fill="ffffff" w:val="clear"/>
            <w:tcMar>
              <w:top w:w="60.0" w:type="dxa"/>
              <w:left w:w="24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6b7280"/>
                <w:sz w:val="18"/>
                <w:szCs w:val="18"/>
                <w:rtl w:val="0"/>
              </w:rPr>
              <w:t xml:space="preserve">Substitua esta seção pelo conteúdo específico do documento. Organize em subseções conforme a natureza do artefato: para Requisitos use RF / RNF / RN; para ADR use Contexto / Decisão / Consequências; para Manual use Pré-requisitos / Instalação / Uso.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pBdr>
          <w:top w:color="auto" w:space="0" w:sz="0" w:val="none"/>
          <w:left w:color="auto" w:space="0" w:sz="0" w:val="none"/>
          <w:bottom w:color="ddd6fe" w:space="4" w:sz="6" w:val="single"/>
          <w:right w:color="auto" w:space="0" w:sz="0" w:val="none"/>
        </w:pBdr>
        <w:spacing w:line="288" w:lineRule="auto"/>
        <w:rPr/>
      </w:pPr>
      <w:bookmarkStart w:colFirst="0" w:colLast="0" w:name="_n7b8jo5vpv5g" w:id="5"/>
      <w:bookmarkEnd w:id="5"/>
      <w:r w:rsidDel="00000000" w:rsidR="00000000" w:rsidRPr="00000000">
        <w:rPr>
          <w:sz w:val="24"/>
          <w:szCs w:val="24"/>
          <w:rtl w:val="0"/>
        </w:rPr>
        <w:t xml:space="preserve">8.1 [Subseção 1]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60" w:before="60" w:lineRule="auto"/>
        <w:rPr/>
      </w:pPr>
      <w:r w:rsidDel="00000000" w:rsidR="00000000" w:rsidRPr="00000000">
        <w:rPr>
          <w:rFonts w:ascii="Calibri" w:cs="Calibri" w:eastAsia="Calibri" w:hAnsi="Calibri"/>
          <w:color w:val="374151"/>
          <w:sz w:val="20"/>
          <w:szCs w:val="20"/>
          <w:rtl w:val="0"/>
        </w:rPr>
        <w:t xml:space="preserve">[Conteúdo da subseção 1.]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pBdr>
          <w:top w:color="auto" w:space="0" w:sz="0" w:val="none"/>
          <w:left w:color="auto" w:space="0" w:sz="0" w:val="none"/>
          <w:bottom w:color="ddd6fe" w:space="4" w:sz="6" w:val="single"/>
          <w:right w:color="auto" w:space="0" w:sz="0" w:val="none"/>
        </w:pBdr>
        <w:spacing w:line="288" w:lineRule="auto"/>
        <w:rPr/>
      </w:pPr>
      <w:bookmarkStart w:colFirst="0" w:colLast="0" w:name="_dosdkk8loztk" w:id="6"/>
      <w:bookmarkEnd w:id="6"/>
      <w:r w:rsidDel="00000000" w:rsidR="00000000" w:rsidRPr="00000000">
        <w:rPr>
          <w:sz w:val="24"/>
          <w:szCs w:val="24"/>
          <w:rtl w:val="0"/>
        </w:rPr>
        <w:t xml:space="preserve">8.2 [Subseção 2]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60" w:before="60" w:lineRule="auto"/>
        <w:rPr/>
      </w:pPr>
      <w:r w:rsidDel="00000000" w:rsidR="00000000" w:rsidRPr="00000000">
        <w:rPr>
          <w:rFonts w:ascii="Calibri" w:cs="Calibri" w:eastAsia="Calibri" w:hAnsi="Calibri"/>
          <w:color w:val="374151"/>
          <w:sz w:val="20"/>
          <w:szCs w:val="20"/>
          <w:rtl w:val="0"/>
        </w:rPr>
        <w:t xml:space="preserve">[Conteúdo da subseção 2.]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080" w:top="1080" w:left="1134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pBdr>
        <w:top w:color="e5e7eb" w:space="4" w:sz="4" w:val="single"/>
      </w:pBdr>
      <w:tabs>
        <w:tab w:val="center" w:leader="none" w:pos="4680"/>
        <w:tab w:val="right" w:leader="none" w:pos="9360"/>
      </w:tabs>
      <w:spacing w:before="80" w:lineRule="auto"/>
      <w:jc w:val="right"/>
      <w:rPr/>
    </w:pPr>
    <w:r w:rsidDel="00000000" w:rsidR="00000000" w:rsidRPr="00000000">
      <w:rPr>
        <w:rFonts w:ascii="Calibri" w:cs="Calibri" w:eastAsia="Calibri" w:hAnsi="Calibri"/>
        <w:color w:val="6b7280"/>
        <w:sz w:val="16"/>
        <w:szCs w:val="16"/>
        <w:rtl w:val="0"/>
      </w:rPr>
      <w:t xml:space="preserve">Escola de TI 2026</w:t>
    </w:r>
    <w:r w:rsidDel="00000000" w:rsidR="00000000" w:rsidRPr="00000000">
      <w:rPr>
        <w:color w:val="6b7280"/>
        <w:sz w:val="16"/>
        <w:szCs w:val="16"/>
        <w:rtl w:val="0"/>
      </w:rPr>
      <w:tab/>
      <w:tab/>
    </w:r>
    <w:r w:rsidDel="00000000" w:rsidR="00000000" w:rsidRPr="00000000">
      <w:rPr>
        <w:rFonts w:ascii="Calibri" w:cs="Calibri" w:eastAsia="Calibri" w:hAnsi="Calibri"/>
        <w:color w:val="6b7280"/>
        <w:sz w:val="16"/>
        <w:szCs w:val="16"/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color w:val="6b7280"/>
        <w:sz w:val="16"/>
        <w:szCs w:val="16"/>
        <w:rtl w:val="0"/>
      </w:rPr>
      <w:t xml:space="preserve"> de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9360.0" w:type="dxa"/>
      <w:jc w:val="left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5000"/>
      <w:gridCol w:w="4360"/>
      <w:tblGridChange w:id="0">
        <w:tblGrid>
          <w:gridCol w:w="5000"/>
          <w:gridCol w:w="4360"/>
        </w:tblGrid>
      </w:tblGridChange>
    </w:tblGrid>
    <w:tr>
      <w:trPr>
        <w:cantSplit w:val="0"/>
        <w:trHeight w:val="304.14062499999994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7c3aed" w:space="0" w:sz="6" w:val="single"/>
            <w:right w:color="000000" w:space="0" w:sz="0" w:val="nil"/>
          </w:tcBorders>
          <w:tcMar>
            <w:bottom w:w="80.0" w:type="dxa"/>
          </w:tcMar>
        </w:tcPr>
        <w:p w:rsidR="00000000" w:rsidDel="00000000" w:rsidP="00000000" w:rsidRDefault="00000000" w:rsidRPr="00000000" w14:paraId="00000070">
          <w:pPr>
            <w:rPr/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color w:val="4c1d95"/>
              <w:sz w:val="20"/>
              <w:szCs w:val="20"/>
              <w:rtl w:val="0"/>
            </w:rPr>
            <w:t xml:space="preserve">VITRYNE</w:t>
          </w:r>
          <w:r w:rsidDel="00000000" w:rsidR="00000000" w:rsidRPr="00000000">
            <w:rPr>
              <w:b w:val="1"/>
              <w:bCs w:val="1"/>
              <w:color w:val="4c1d95"/>
              <w:rtl w:val="0"/>
            </w:rPr>
            <w:t xml:space="preserve">S</w:t>
          </w:r>
          <w:r w:rsidDel="00000000" w:rsidR="00000000" w:rsidRPr="00000000">
            <w:rPr>
              <w:rFonts w:ascii="Calibri" w:cs="Calibri" w:eastAsia="Calibri" w:hAnsi="Calibri"/>
              <w:color w:val="6b7280"/>
              <w:sz w:val="16"/>
              <w:szCs w:val="16"/>
              <w:rtl w:val="0"/>
            </w:rPr>
            <w:t xml:space="preserve">  ·  Marketplace de Moda Regional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7c3aed" w:space="0" w:sz="6" w:val="single"/>
            <w:right w:color="000000" w:space="0" w:sz="0" w:val="nil"/>
          </w:tcBorders>
          <w:tcMar>
            <w:bottom w:w="80.0" w:type="dxa"/>
          </w:tcMar>
        </w:tcPr>
        <w:p w:rsidR="00000000" w:rsidDel="00000000" w:rsidP="00000000" w:rsidRDefault="00000000" w:rsidRPr="00000000" w14:paraId="00000071">
          <w:pPr>
            <w:jc w:val="right"/>
            <w:rPr/>
          </w:pPr>
          <w:r w:rsidDel="00000000" w:rsidR="00000000" w:rsidRPr="00000000">
            <w:rPr>
              <w:rFonts w:ascii="Calibri" w:cs="Calibri" w:eastAsia="Calibri" w:hAnsi="Calibri"/>
              <w:color w:val="6b7280"/>
              <w:sz w:val="16"/>
              <w:szCs w:val="16"/>
              <w:rtl w:val="0"/>
            </w:rPr>
            <w:t xml:space="preserve">[Título do Documento]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1182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ddd6fe" w:space="4" w:sz="4" w:val="single"/>
        <w:right w:space="0" w:sz="0" w:val="nil"/>
        <w:between w:space="0" w:sz="0" w:val="nil"/>
      </w:pBdr>
      <w:shd w:fill="auto" w:val="clear"/>
      <w:spacing w:after="160" w:before="4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4c1d95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spacing w:after="100" w:before="280" w:lineRule="auto"/>
    </w:pPr>
    <w:rPr>
      <w:b w:val="1"/>
      <w:bCs w:val="1"/>
      <w:color w:val="7c3aed"/>
      <w:sz w:val="24"/>
      <w:szCs w:val="24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374151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1182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