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0268A" w14:textId="77777777" w:rsidR="0059644D" w:rsidRPr="00B86048" w:rsidRDefault="00B86048" w:rsidP="00B86048">
      <w:pPr>
        <w:jc w:val="center"/>
        <w:rPr>
          <w:rFonts w:ascii="Times New Roman" w:hAnsi="Times New Roman" w:cs="Times New Roman"/>
          <w:b/>
          <w:sz w:val="52"/>
          <w:szCs w:val="52"/>
          <w:u w:val="single"/>
        </w:rPr>
      </w:pPr>
      <w:r w:rsidRPr="00B86048">
        <w:rPr>
          <w:rFonts w:ascii="Times New Roman" w:hAnsi="Times New Roman" w:cs="Times New Roman"/>
          <w:b/>
          <w:sz w:val="52"/>
          <w:szCs w:val="52"/>
          <w:u w:val="single"/>
        </w:rPr>
        <w:t>Report for the Question 1</w:t>
      </w:r>
      <w:bookmarkStart w:id="0" w:name="_GoBack"/>
      <w:bookmarkEnd w:id="0"/>
    </w:p>
    <w:p w14:paraId="30C36050" w14:textId="77777777" w:rsidR="00B86048" w:rsidRPr="00B86048" w:rsidRDefault="00B86048">
      <w:pPr>
        <w:rPr>
          <w:rFonts w:ascii="Times New Roman" w:hAnsi="Times New Roman" w:cs="Times New Roman"/>
        </w:rPr>
      </w:pPr>
    </w:p>
    <w:p w14:paraId="5252B15B" w14:textId="77777777" w:rsidR="00B86048" w:rsidRPr="00B86048" w:rsidRDefault="00B86048" w:rsidP="00B860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86048">
        <w:rPr>
          <w:rFonts w:ascii="Times New Roman" w:eastAsia="Times New Roman" w:hAnsi="Times New Roman" w:cs="Times New Roman"/>
          <w:b/>
          <w:bCs/>
          <w:kern w:val="36"/>
          <w:sz w:val="48"/>
          <w:szCs w:val="48"/>
          <w:lang w:eastAsia="en-IN"/>
          <w14:ligatures w14:val="none"/>
        </w:rPr>
        <w:t>Multi-Stage Cepstral Feature Extraction &amp; Phoneme Boundary Detection</w:t>
      </w:r>
    </w:p>
    <w:p w14:paraId="496AD729" w14:textId="77777777" w:rsidR="00B86048" w:rsidRPr="00B86048" w:rsidRDefault="00B86048" w:rsidP="00B860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6048">
        <w:rPr>
          <w:rFonts w:ascii="Times New Roman" w:eastAsia="Times New Roman" w:hAnsi="Times New Roman" w:cs="Times New Roman"/>
          <w:b/>
          <w:bCs/>
          <w:kern w:val="0"/>
          <w:sz w:val="36"/>
          <w:szCs w:val="36"/>
          <w:lang w:eastAsia="en-IN"/>
          <w14:ligatures w14:val="none"/>
        </w:rPr>
        <w:t>Abstract</w:t>
      </w:r>
    </w:p>
    <w:p w14:paraId="22CD1757"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 xml:space="preserve">This work presents a complete manual implementation of cepstral feature extraction for speech signals, along with spectral analysis and boundary detection. A handcrafted MFCC pipeline was developed without relying on high-level libraries, followed by an evaluation of spectral leakage and signal-to-noise ratio (SNR) across different windowing techniques. </w:t>
      </w:r>
      <w:proofErr w:type="spellStart"/>
      <w:r w:rsidRPr="00B86048">
        <w:rPr>
          <w:rFonts w:ascii="Times New Roman" w:eastAsia="Times New Roman" w:hAnsi="Times New Roman" w:cs="Times New Roman"/>
          <w:kern w:val="0"/>
          <w:sz w:val="24"/>
          <w:szCs w:val="24"/>
          <w:lang w:eastAsia="en-IN"/>
          <w14:ligatures w14:val="none"/>
        </w:rPr>
        <w:t>Cepstrum</w:t>
      </w:r>
      <w:proofErr w:type="spellEnd"/>
      <w:r w:rsidRPr="00B86048">
        <w:rPr>
          <w:rFonts w:ascii="Times New Roman" w:eastAsia="Times New Roman" w:hAnsi="Times New Roman" w:cs="Times New Roman"/>
          <w:kern w:val="0"/>
          <w:sz w:val="24"/>
          <w:szCs w:val="24"/>
          <w:lang w:eastAsia="en-IN"/>
          <w14:ligatures w14:val="none"/>
        </w:rPr>
        <w:t>-based analysis was then used to segment speech into voiced and unvoiced regions. Finally, a pre-trained Wav2Vec2 model was used to obtain time-aligned predictions, and Root Mean Square Error (RMSE) was computed between manual and model-derived boundaries. The results demonstrate consistency between manual signal processing methods and modern deep learning approaches.</w:t>
      </w:r>
    </w:p>
    <w:p w14:paraId="3105171C"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3DF5184A">
          <v:rect id="_x0000_i1025" style="width:0;height:1.5pt" o:hralign="center" o:hrstd="t" o:hr="t" fillcolor="#a0a0a0" stroked="f"/>
        </w:pict>
      </w:r>
    </w:p>
    <w:p w14:paraId="2B5450FC" w14:textId="77777777" w:rsidR="00B86048" w:rsidRPr="00B86048" w:rsidRDefault="00B86048" w:rsidP="00B860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6048">
        <w:rPr>
          <w:rFonts w:ascii="Times New Roman" w:eastAsia="Times New Roman" w:hAnsi="Times New Roman" w:cs="Times New Roman"/>
          <w:b/>
          <w:bCs/>
          <w:kern w:val="0"/>
          <w:sz w:val="36"/>
          <w:szCs w:val="36"/>
          <w:lang w:eastAsia="en-IN"/>
          <w14:ligatures w14:val="none"/>
        </w:rPr>
        <w:t>1. Introduction</w:t>
      </w:r>
    </w:p>
    <w:p w14:paraId="5CB395C8"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Speech signals contain rich information about both linguistic content and speaker characteristics. Extracting meaningful features from raw audio is a fundamental step in speech processing tasks such as recognition and segmentation. Among various techniques, Mel Frequency Cepstral Coefficients (MFCCs) remain one of the most widely used representations due to their ability to model human auditory perception.</w:t>
      </w:r>
    </w:p>
    <w:p w14:paraId="7086095F"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 xml:space="preserve">In addition to feature extraction, understanding how signal processing choices such as windowing affect spectral characteristics is crucial. Furthermore, segmentation of speech into voiced and unvoiced regions provides insight into phonetic structure. This assignment integrates classical Digital Signal Processing (DSP) techniques with modern transformer-based models to </w:t>
      </w:r>
      <w:proofErr w:type="spellStart"/>
      <w:r w:rsidRPr="00B86048">
        <w:rPr>
          <w:rFonts w:ascii="Times New Roman" w:eastAsia="Times New Roman" w:hAnsi="Times New Roman" w:cs="Times New Roman"/>
          <w:kern w:val="0"/>
          <w:sz w:val="24"/>
          <w:szCs w:val="24"/>
          <w:lang w:eastAsia="en-IN"/>
          <w14:ligatures w14:val="none"/>
        </w:rPr>
        <w:t>analyze</w:t>
      </w:r>
      <w:proofErr w:type="spellEnd"/>
      <w:r w:rsidRPr="00B86048">
        <w:rPr>
          <w:rFonts w:ascii="Times New Roman" w:eastAsia="Times New Roman" w:hAnsi="Times New Roman" w:cs="Times New Roman"/>
          <w:kern w:val="0"/>
          <w:sz w:val="24"/>
          <w:szCs w:val="24"/>
          <w:lang w:eastAsia="en-IN"/>
          <w14:ligatures w14:val="none"/>
        </w:rPr>
        <w:t xml:space="preserve"> and validate speech boundaries.</w:t>
      </w:r>
    </w:p>
    <w:p w14:paraId="61227B0B"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7EB1B202">
          <v:rect id="_x0000_i1026" style="width:0;height:1.5pt" o:hralign="center" o:hrstd="t" o:hr="t" fillcolor="#a0a0a0" stroked="f"/>
        </w:pict>
      </w:r>
    </w:p>
    <w:p w14:paraId="02D746D1" w14:textId="77777777" w:rsidR="00B86048" w:rsidRPr="00B86048" w:rsidRDefault="00B86048" w:rsidP="00B860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6048">
        <w:rPr>
          <w:rFonts w:ascii="Times New Roman" w:eastAsia="Times New Roman" w:hAnsi="Times New Roman" w:cs="Times New Roman"/>
          <w:b/>
          <w:bCs/>
          <w:kern w:val="0"/>
          <w:sz w:val="36"/>
          <w:szCs w:val="36"/>
          <w:lang w:eastAsia="en-IN"/>
          <w14:ligatures w14:val="none"/>
        </w:rPr>
        <w:t>2. Methodology</w:t>
      </w:r>
    </w:p>
    <w:p w14:paraId="17C47008" w14:textId="77777777" w:rsidR="00B86048" w:rsidRPr="00B86048" w:rsidRDefault="00B86048" w:rsidP="00B860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6048">
        <w:rPr>
          <w:rFonts w:ascii="Times New Roman" w:eastAsia="Times New Roman" w:hAnsi="Times New Roman" w:cs="Times New Roman"/>
          <w:b/>
          <w:bCs/>
          <w:kern w:val="0"/>
          <w:sz w:val="27"/>
          <w:szCs w:val="27"/>
          <w:lang w:eastAsia="en-IN"/>
          <w14:ligatures w14:val="none"/>
        </w:rPr>
        <w:t xml:space="preserve">2.1 Manual MFCC / </w:t>
      </w:r>
      <w:proofErr w:type="spellStart"/>
      <w:r w:rsidRPr="00B86048">
        <w:rPr>
          <w:rFonts w:ascii="Times New Roman" w:eastAsia="Times New Roman" w:hAnsi="Times New Roman" w:cs="Times New Roman"/>
          <w:b/>
          <w:bCs/>
          <w:kern w:val="0"/>
          <w:sz w:val="27"/>
          <w:szCs w:val="27"/>
          <w:lang w:eastAsia="en-IN"/>
          <w14:ligatures w14:val="none"/>
        </w:rPr>
        <w:t>Cepstrum</w:t>
      </w:r>
      <w:proofErr w:type="spellEnd"/>
      <w:r w:rsidRPr="00B86048">
        <w:rPr>
          <w:rFonts w:ascii="Times New Roman" w:eastAsia="Times New Roman" w:hAnsi="Times New Roman" w:cs="Times New Roman"/>
          <w:b/>
          <w:bCs/>
          <w:kern w:val="0"/>
          <w:sz w:val="27"/>
          <w:szCs w:val="27"/>
          <w:lang w:eastAsia="en-IN"/>
          <w14:ligatures w14:val="none"/>
        </w:rPr>
        <w:t xml:space="preserve"> Extraction</w:t>
      </w:r>
    </w:p>
    <w:p w14:paraId="660AADE9"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A complete MFCC extraction pipeline was implemented from scratch. The process begins with pre-emphasis, which enhances high-frequency components of the signal. The signal is then divided into overlapping frames to ensure quasi-stationarity. Each frame is multiplied by a window function (Hamming window) to reduce discontinuities at the edges.</w:t>
      </w:r>
    </w:p>
    <w:p w14:paraId="42BEADAB"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lastRenderedPageBreak/>
        <w:t xml:space="preserve">The Fast Fourier Transform (FFT) is applied to obtain the frequency spectrum, followed by the construction of Mel </w:t>
      </w:r>
      <w:proofErr w:type="spellStart"/>
      <w:r w:rsidRPr="00B86048">
        <w:rPr>
          <w:rFonts w:ascii="Times New Roman" w:eastAsia="Times New Roman" w:hAnsi="Times New Roman" w:cs="Times New Roman"/>
          <w:kern w:val="0"/>
          <w:sz w:val="24"/>
          <w:szCs w:val="24"/>
          <w:lang w:eastAsia="en-IN"/>
          <w14:ligatures w14:val="none"/>
        </w:rPr>
        <w:t>filterbanks</w:t>
      </w:r>
      <w:proofErr w:type="spellEnd"/>
      <w:r w:rsidRPr="00B86048">
        <w:rPr>
          <w:rFonts w:ascii="Times New Roman" w:eastAsia="Times New Roman" w:hAnsi="Times New Roman" w:cs="Times New Roman"/>
          <w:kern w:val="0"/>
          <w:sz w:val="24"/>
          <w:szCs w:val="24"/>
          <w:lang w:eastAsia="en-IN"/>
          <w14:ligatures w14:val="none"/>
        </w:rPr>
        <w:t xml:space="preserve"> that map frequencies onto a perceptual scale. Logarithmic compression is applied to simulate human loudness perception. Finally, the Discrete Cosine Transform (DCT) is used to decorrelate the features and produce MFCC coefficients.</w:t>
      </w:r>
    </w:p>
    <w:p w14:paraId="281953C9"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The extracted MFCC matrix had a shape of approximately (657, 13), where rows represent time frames and columns represent cepstral coefficients.</w:t>
      </w:r>
    </w:p>
    <w:p w14:paraId="6EB0179D"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020702D9">
          <v:rect id="_x0000_i1027" style="width:0;height:1.5pt" o:hralign="center" o:hrstd="t" o:hr="t" fillcolor="#a0a0a0" stroked="f"/>
        </w:pict>
      </w:r>
    </w:p>
    <w:p w14:paraId="7486DAD1" w14:textId="77777777" w:rsidR="00B86048" w:rsidRPr="00B86048" w:rsidRDefault="00B86048" w:rsidP="00B860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6048">
        <w:rPr>
          <w:rFonts w:ascii="Times New Roman" w:eastAsia="Times New Roman" w:hAnsi="Times New Roman" w:cs="Times New Roman"/>
          <w:b/>
          <w:bCs/>
          <w:kern w:val="0"/>
          <w:sz w:val="27"/>
          <w:szCs w:val="27"/>
          <w:lang w:eastAsia="en-IN"/>
          <w14:ligatures w14:val="none"/>
        </w:rPr>
        <w:t>2.2 Spectral Leakage and SNR Analysis</w:t>
      </w:r>
    </w:p>
    <w:p w14:paraId="74857CA2"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 xml:space="preserve">To study the effect of windowing, three window functions were evaluated: Rectangular, Hamming, and </w:t>
      </w:r>
      <w:proofErr w:type="spellStart"/>
      <w:r w:rsidRPr="00B86048">
        <w:rPr>
          <w:rFonts w:ascii="Times New Roman" w:eastAsia="Times New Roman" w:hAnsi="Times New Roman" w:cs="Times New Roman"/>
          <w:kern w:val="0"/>
          <w:sz w:val="24"/>
          <w:szCs w:val="24"/>
          <w:lang w:eastAsia="en-IN"/>
          <w14:ligatures w14:val="none"/>
        </w:rPr>
        <w:t>Hanning</w:t>
      </w:r>
      <w:proofErr w:type="spellEnd"/>
      <w:r w:rsidRPr="00B86048">
        <w:rPr>
          <w:rFonts w:ascii="Times New Roman" w:eastAsia="Times New Roman" w:hAnsi="Times New Roman" w:cs="Times New Roman"/>
          <w:kern w:val="0"/>
          <w:sz w:val="24"/>
          <w:szCs w:val="24"/>
          <w:lang w:eastAsia="en-IN"/>
          <w14:ligatures w14:val="none"/>
        </w:rPr>
        <w:t>. Spectral leakage was computed as the ratio of energy outside the dominant frequency component to total spectral energy. Additionally, Gaussian noise was introduced to compute SNR for each window.</w:t>
      </w:r>
    </w:p>
    <w:p w14:paraId="400B44AB"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 xml:space="preserve">Results showed that the Rectangular window exhibited the highest spectral leakage, while Hamming and </w:t>
      </w:r>
      <w:proofErr w:type="spellStart"/>
      <w:r w:rsidRPr="00B86048">
        <w:rPr>
          <w:rFonts w:ascii="Times New Roman" w:eastAsia="Times New Roman" w:hAnsi="Times New Roman" w:cs="Times New Roman"/>
          <w:kern w:val="0"/>
          <w:sz w:val="24"/>
          <w:szCs w:val="24"/>
          <w:lang w:eastAsia="en-IN"/>
          <w14:ligatures w14:val="none"/>
        </w:rPr>
        <w:t>Hanning</w:t>
      </w:r>
      <w:proofErr w:type="spellEnd"/>
      <w:r w:rsidRPr="00B86048">
        <w:rPr>
          <w:rFonts w:ascii="Times New Roman" w:eastAsia="Times New Roman" w:hAnsi="Times New Roman" w:cs="Times New Roman"/>
          <w:kern w:val="0"/>
          <w:sz w:val="24"/>
          <w:szCs w:val="24"/>
          <w:lang w:eastAsia="en-IN"/>
          <w14:ligatures w14:val="none"/>
        </w:rPr>
        <w:t xml:space="preserve"> windows significantly reduced leakage. Correspondingly, SNR values were higher for smoother window functions, confirming their effectiveness in preserving signal integrity.</w:t>
      </w:r>
    </w:p>
    <w:p w14:paraId="0B562AAB"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6204E5B8">
          <v:rect id="_x0000_i1028" style="width:0;height:1.5pt" o:hralign="center" o:hrstd="t" o:hr="t" fillcolor="#a0a0a0" stroked="f"/>
        </w:pict>
      </w:r>
    </w:p>
    <w:p w14:paraId="03AF8DBC" w14:textId="77777777" w:rsidR="00B86048" w:rsidRPr="00B86048" w:rsidRDefault="00B86048" w:rsidP="00B860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6048">
        <w:rPr>
          <w:rFonts w:ascii="Times New Roman" w:eastAsia="Times New Roman" w:hAnsi="Times New Roman" w:cs="Times New Roman"/>
          <w:b/>
          <w:bCs/>
          <w:kern w:val="0"/>
          <w:sz w:val="27"/>
          <w:szCs w:val="27"/>
          <w:lang w:eastAsia="en-IN"/>
          <w14:ligatures w14:val="none"/>
        </w:rPr>
        <w:t xml:space="preserve">2.3 Voiced vs Unvoiced Segmentation using </w:t>
      </w:r>
      <w:proofErr w:type="spellStart"/>
      <w:r w:rsidRPr="00B86048">
        <w:rPr>
          <w:rFonts w:ascii="Times New Roman" w:eastAsia="Times New Roman" w:hAnsi="Times New Roman" w:cs="Times New Roman"/>
          <w:b/>
          <w:bCs/>
          <w:kern w:val="0"/>
          <w:sz w:val="27"/>
          <w:szCs w:val="27"/>
          <w:lang w:eastAsia="en-IN"/>
          <w14:ligatures w14:val="none"/>
        </w:rPr>
        <w:t>Cepstrum</w:t>
      </w:r>
      <w:proofErr w:type="spellEnd"/>
    </w:p>
    <w:p w14:paraId="00DD0DD6"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 xml:space="preserve">The </w:t>
      </w:r>
      <w:proofErr w:type="spellStart"/>
      <w:r w:rsidRPr="00B86048">
        <w:rPr>
          <w:rFonts w:ascii="Times New Roman" w:eastAsia="Times New Roman" w:hAnsi="Times New Roman" w:cs="Times New Roman"/>
          <w:kern w:val="0"/>
          <w:sz w:val="24"/>
          <w:szCs w:val="24"/>
          <w:lang w:eastAsia="en-IN"/>
          <w14:ligatures w14:val="none"/>
        </w:rPr>
        <w:t>cepstrum</w:t>
      </w:r>
      <w:proofErr w:type="spellEnd"/>
      <w:r w:rsidRPr="00B86048">
        <w:rPr>
          <w:rFonts w:ascii="Times New Roman" w:eastAsia="Times New Roman" w:hAnsi="Times New Roman" w:cs="Times New Roman"/>
          <w:kern w:val="0"/>
          <w:sz w:val="24"/>
          <w:szCs w:val="24"/>
          <w:lang w:eastAsia="en-IN"/>
          <w14:ligatures w14:val="none"/>
        </w:rPr>
        <w:t xml:space="preserve"> was computed by taking the inverse Fourier transform of the log-magnitude spectrum. This representation separates the vocal tract envelope (low quefrency) from excitation characteristics such as pitch (high quefrency).</w:t>
      </w:r>
    </w:p>
    <w:p w14:paraId="3B68887C"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 xml:space="preserve">Frames with significant high-quefrency energy were classified as voiced, while others were </w:t>
      </w:r>
      <w:proofErr w:type="spellStart"/>
      <w:r w:rsidRPr="00B86048">
        <w:rPr>
          <w:rFonts w:ascii="Times New Roman" w:eastAsia="Times New Roman" w:hAnsi="Times New Roman" w:cs="Times New Roman"/>
          <w:kern w:val="0"/>
          <w:sz w:val="24"/>
          <w:szCs w:val="24"/>
          <w:lang w:eastAsia="en-IN"/>
          <w14:ligatures w14:val="none"/>
        </w:rPr>
        <w:t>labeled</w:t>
      </w:r>
      <w:proofErr w:type="spellEnd"/>
      <w:r w:rsidRPr="00B86048">
        <w:rPr>
          <w:rFonts w:ascii="Times New Roman" w:eastAsia="Times New Roman" w:hAnsi="Times New Roman" w:cs="Times New Roman"/>
          <w:kern w:val="0"/>
          <w:sz w:val="24"/>
          <w:szCs w:val="24"/>
          <w:lang w:eastAsia="en-IN"/>
          <w14:ligatures w14:val="none"/>
        </w:rPr>
        <w:t xml:space="preserve"> as unvoiced. The segmentation results showed clear clustering of voiced regions corresponding to periodic speech segments, validating the effectiveness of cepstral analysis.</w:t>
      </w:r>
    </w:p>
    <w:p w14:paraId="3448CA4D"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70EDA819">
          <v:rect id="_x0000_i1029" style="width:0;height:1.5pt" o:hralign="center" o:hrstd="t" o:hr="t" fillcolor="#a0a0a0" stroked="f"/>
        </w:pict>
      </w:r>
    </w:p>
    <w:p w14:paraId="6785B553" w14:textId="77777777" w:rsidR="00B86048" w:rsidRPr="00B86048" w:rsidRDefault="00B86048" w:rsidP="00B860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6048">
        <w:rPr>
          <w:rFonts w:ascii="Times New Roman" w:eastAsia="Times New Roman" w:hAnsi="Times New Roman" w:cs="Times New Roman"/>
          <w:b/>
          <w:bCs/>
          <w:kern w:val="0"/>
          <w:sz w:val="27"/>
          <w:szCs w:val="27"/>
          <w:lang w:eastAsia="en-IN"/>
          <w14:ligatures w14:val="none"/>
        </w:rPr>
        <w:t>2.4 Phonetic Mapping and RMSE Evaluation</w:t>
      </w:r>
    </w:p>
    <w:p w14:paraId="0F8A2AB0"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A pre-trained Wav2Vec2 model was used to generate frame-level predictions and approximate temporal boundaries. Since manual segmentation and model outputs operate at different temporal resolutions, interpolation was applied to align both sequences before computing RMSE.</w:t>
      </w:r>
    </w:p>
    <w:p w14:paraId="42946D3E"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The RMSE between manual and model-derived boundaries was found to be approximately 0.0005, indicating strong agreement. However, this low error is partly due to both boundary sequences being uniformly sampled rather than true phoneme-level forced alignment.</w:t>
      </w:r>
    </w:p>
    <w:p w14:paraId="532FAC0E"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6856B945">
          <v:rect id="_x0000_i1030" style="width:0;height:1.5pt" o:hralign="center" o:hrstd="t" o:hr="t" fillcolor="#a0a0a0" stroked="f"/>
        </w:pict>
      </w:r>
    </w:p>
    <w:p w14:paraId="66E86854" w14:textId="77777777" w:rsidR="00B86048" w:rsidRPr="00B86048" w:rsidRDefault="00B86048" w:rsidP="00B860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6048">
        <w:rPr>
          <w:rFonts w:ascii="Times New Roman" w:eastAsia="Times New Roman" w:hAnsi="Times New Roman" w:cs="Times New Roman"/>
          <w:b/>
          <w:bCs/>
          <w:kern w:val="0"/>
          <w:sz w:val="36"/>
          <w:szCs w:val="36"/>
          <w:lang w:eastAsia="en-IN"/>
          <w14:ligatures w14:val="none"/>
        </w:rPr>
        <w:lastRenderedPageBreak/>
        <w:t>3. Results</w:t>
      </w:r>
    </w:p>
    <w:p w14:paraId="7CF75726" w14:textId="77777777" w:rsidR="00B86048" w:rsidRPr="00B86048" w:rsidRDefault="00B86048" w:rsidP="00B860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6048">
        <w:rPr>
          <w:rFonts w:ascii="Times New Roman" w:eastAsia="Times New Roman" w:hAnsi="Times New Roman" w:cs="Times New Roman"/>
          <w:b/>
          <w:bCs/>
          <w:kern w:val="0"/>
          <w:sz w:val="27"/>
          <w:szCs w:val="27"/>
          <w:lang w:eastAsia="en-IN"/>
          <w14:ligatures w14:val="none"/>
        </w:rPr>
        <w:t>3.1 MFCC and Spectrogram</w:t>
      </w:r>
    </w:p>
    <w:p w14:paraId="37D73794"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The MFCC heatmap captured variations in spectral features across time, while the spectrogram provided a detailed time-frequency representation of the signal. Both visualizations confirmed the presence of structured speech patterns.</w:t>
      </w:r>
    </w:p>
    <w:p w14:paraId="567BFC76" w14:textId="77777777" w:rsidR="00B86048" w:rsidRPr="00B86048" w:rsidRDefault="00B86048" w:rsidP="00B860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6048">
        <w:rPr>
          <w:rFonts w:ascii="Times New Roman" w:eastAsia="Times New Roman" w:hAnsi="Times New Roman" w:cs="Times New Roman"/>
          <w:b/>
          <w:bCs/>
          <w:kern w:val="0"/>
          <w:sz w:val="27"/>
          <w:szCs w:val="27"/>
          <w:lang w:eastAsia="en-IN"/>
          <w14:ligatures w14:val="none"/>
        </w:rPr>
        <w:t>3.2 Spectral Leakage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987"/>
        <w:gridCol w:w="1069"/>
      </w:tblGrid>
      <w:tr w:rsidR="00B86048" w:rsidRPr="00B86048" w14:paraId="29FCAFEE" w14:textId="77777777" w:rsidTr="00B86048">
        <w:trPr>
          <w:tblHeader/>
          <w:tblCellSpacing w:w="15" w:type="dxa"/>
        </w:trPr>
        <w:tc>
          <w:tcPr>
            <w:tcW w:w="0" w:type="auto"/>
            <w:vAlign w:val="center"/>
            <w:hideMark/>
          </w:tcPr>
          <w:p w14:paraId="6D911095" w14:textId="77777777" w:rsidR="00B86048" w:rsidRPr="00B86048" w:rsidRDefault="00B86048" w:rsidP="00B86048">
            <w:pPr>
              <w:spacing w:after="0" w:line="240" w:lineRule="auto"/>
              <w:jc w:val="center"/>
              <w:rPr>
                <w:rFonts w:ascii="Times New Roman" w:eastAsia="Times New Roman" w:hAnsi="Times New Roman" w:cs="Times New Roman"/>
                <w:b/>
                <w:bCs/>
                <w:kern w:val="0"/>
                <w:sz w:val="24"/>
                <w:szCs w:val="24"/>
                <w:lang w:eastAsia="en-IN"/>
                <w14:ligatures w14:val="none"/>
              </w:rPr>
            </w:pPr>
            <w:r w:rsidRPr="00B86048">
              <w:rPr>
                <w:rFonts w:ascii="Times New Roman" w:eastAsia="Times New Roman" w:hAnsi="Times New Roman" w:cs="Times New Roman"/>
                <w:b/>
                <w:bCs/>
                <w:kern w:val="0"/>
                <w:sz w:val="24"/>
                <w:szCs w:val="24"/>
                <w:lang w:eastAsia="en-IN"/>
                <w14:ligatures w14:val="none"/>
              </w:rPr>
              <w:t>Window Type</w:t>
            </w:r>
          </w:p>
        </w:tc>
        <w:tc>
          <w:tcPr>
            <w:tcW w:w="0" w:type="auto"/>
            <w:vAlign w:val="center"/>
            <w:hideMark/>
          </w:tcPr>
          <w:p w14:paraId="71361C89" w14:textId="77777777" w:rsidR="00B86048" w:rsidRPr="00B86048" w:rsidRDefault="00B86048" w:rsidP="00B86048">
            <w:pPr>
              <w:spacing w:after="0" w:line="240" w:lineRule="auto"/>
              <w:jc w:val="center"/>
              <w:rPr>
                <w:rFonts w:ascii="Times New Roman" w:eastAsia="Times New Roman" w:hAnsi="Times New Roman" w:cs="Times New Roman"/>
                <w:b/>
                <w:bCs/>
                <w:kern w:val="0"/>
                <w:sz w:val="24"/>
                <w:szCs w:val="24"/>
                <w:lang w:eastAsia="en-IN"/>
                <w14:ligatures w14:val="none"/>
              </w:rPr>
            </w:pPr>
            <w:r w:rsidRPr="00B86048">
              <w:rPr>
                <w:rFonts w:ascii="Times New Roman" w:eastAsia="Times New Roman" w:hAnsi="Times New Roman" w:cs="Times New Roman"/>
                <w:b/>
                <w:bCs/>
                <w:kern w:val="0"/>
                <w:sz w:val="24"/>
                <w:szCs w:val="24"/>
                <w:lang w:eastAsia="en-IN"/>
                <w14:ligatures w14:val="none"/>
              </w:rPr>
              <w:t>Leakage (Relative)</w:t>
            </w:r>
          </w:p>
        </w:tc>
        <w:tc>
          <w:tcPr>
            <w:tcW w:w="0" w:type="auto"/>
            <w:vAlign w:val="center"/>
            <w:hideMark/>
          </w:tcPr>
          <w:p w14:paraId="43F1B013" w14:textId="77777777" w:rsidR="00B86048" w:rsidRPr="00B86048" w:rsidRDefault="00B86048" w:rsidP="00B86048">
            <w:pPr>
              <w:spacing w:after="0" w:line="240" w:lineRule="auto"/>
              <w:jc w:val="center"/>
              <w:rPr>
                <w:rFonts w:ascii="Times New Roman" w:eastAsia="Times New Roman" w:hAnsi="Times New Roman" w:cs="Times New Roman"/>
                <w:b/>
                <w:bCs/>
                <w:kern w:val="0"/>
                <w:sz w:val="24"/>
                <w:szCs w:val="24"/>
                <w:lang w:eastAsia="en-IN"/>
                <w14:ligatures w14:val="none"/>
              </w:rPr>
            </w:pPr>
            <w:r w:rsidRPr="00B86048">
              <w:rPr>
                <w:rFonts w:ascii="Times New Roman" w:eastAsia="Times New Roman" w:hAnsi="Times New Roman" w:cs="Times New Roman"/>
                <w:b/>
                <w:bCs/>
                <w:kern w:val="0"/>
                <w:sz w:val="24"/>
                <w:szCs w:val="24"/>
                <w:lang w:eastAsia="en-IN"/>
                <w14:ligatures w14:val="none"/>
              </w:rPr>
              <w:t>SNR (dB)</w:t>
            </w:r>
          </w:p>
        </w:tc>
      </w:tr>
      <w:tr w:rsidR="00B86048" w:rsidRPr="00B86048" w14:paraId="2263AEC3" w14:textId="77777777" w:rsidTr="00B86048">
        <w:trPr>
          <w:tblCellSpacing w:w="15" w:type="dxa"/>
        </w:trPr>
        <w:tc>
          <w:tcPr>
            <w:tcW w:w="0" w:type="auto"/>
            <w:vAlign w:val="center"/>
            <w:hideMark/>
          </w:tcPr>
          <w:p w14:paraId="5DF60DEF"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Rectangular</w:t>
            </w:r>
          </w:p>
        </w:tc>
        <w:tc>
          <w:tcPr>
            <w:tcW w:w="0" w:type="auto"/>
            <w:vAlign w:val="center"/>
            <w:hideMark/>
          </w:tcPr>
          <w:p w14:paraId="438166CF"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5651FCFF"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Low</w:t>
            </w:r>
          </w:p>
        </w:tc>
      </w:tr>
      <w:tr w:rsidR="00B86048" w:rsidRPr="00B86048" w14:paraId="55296A55" w14:textId="77777777" w:rsidTr="00B86048">
        <w:trPr>
          <w:tblCellSpacing w:w="15" w:type="dxa"/>
        </w:trPr>
        <w:tc>
          <w:tcPr>
            <w:tcW w:w="0" w:type="auto"/>
            <w:vAlign w:val="center"/>
            <w:hideMark/>
          </w:tcPr>
          <w:p w14:paraId="6534266F"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Hamming</w:t>
            </w:r>
          </w:p>
        </w:tc>
        <w:tc>
          <w:tcPr>
            <w:tcW w:w="0" w:type="auto"/>
            <w:vAlign w:val="center"/>
            <w:hideMark/>
          </w:tcPr>
          <w:p w14:paraId="1CB367FD"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29A90B76"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High</w:t>
            </w:r>
          </w:p>
        </w:tc>
      </w:tr>
      <w:tr w:rsidR="00B86048" w:rsidRPr="00B86048" w14:paraId="7FAC23D1" w14:textId="77777777" w:rsidTr="00B86048">
        <w:trPr>
          <w:tblCellSpacing w:w="15" w:type="dxa"/>
        </w:trPr>
        <w:tc>
          <w:tcPr>
            <w:tcW w:w="0" w:type="auto"/>
            <w:vAlign w:val="center"/>
            <w:hideMark/>
          </w:tcPr>
          <w:p w14:paraId="30E12F1F"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proofErr w:type="spellStart"/>
            <w:r w:rsidRPr="00B86048">
              <w:rPr>
                <w:rFonts w:ascii="Times New Roman" w:eastAsia="Times New Roman" w:hAnsi="Times New Roman" w:cs="Times New Roman"/>
                <w:kern w:val="0"/>
                <w:sz w:val="24"/>
                <w:szCs w:val="24"/>
                <w:lang w:eastAsia="en-IN"/>
                <w14:ligatures w14:val="none"/>
              </w:rPr>
              <w:t>Hanning</w:t>
            </w:r>
            <w:proofErr w:type="spellEnd"/>
          </w:p>
        </w:tc>
        <w:tc>
          <w:tcPr>
            <w:tcW w:w="0" w:type="auto"/>
            <w:vAlign w:val="center"/>
            <w:hideMark/>
          </w:tcPr>
          <w:p w14:paraId="49D995D9"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Low</w:t>
            </w:r>
          </w:p>
        </w:tc>
        <w:tc>
          <w:tcPr>
            <w:tcW w:w="0" w:type="auto"/>
            <w:vAlign w:val="center"/>
            <w:hideMark/>
          </w:tcPr>
          <w:p w14:paraId="3B567AA7"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Moderate</w:t>
            </w:r>
          </w:p>
        </w:tc>
      </w:tr>
    </w:tbl>
    <w:p w14:paraId="09E71040"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These results highlight the importance of window selection in spectral analysis.</w:t>
      </w:r>
    </w:p>
    <w:p w14:paraId="00671C87" w14:textId="77777777" w:rsidR="00B86048" w:rsidRPr="00B86048" w:rsidRDefault="00B86048" w:rsidP="00B860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6048">
        <w:rPr>
          <w:rFonts w:ascii="Times New Roman" w:eastAsia="Times New Roman" w:hAnsi="Times New Roman" w:cs="Times New Roman"/>
          <w:b/>
          <w:bCs/>
          <w:kern w:val="0"/>
          <w:sz w:val="27"/>
          <w:szCs w:val="27"/>
          <w:lang w:eastAsia="en-IN"/>
          <w14:ligatures w14:val="none"/>
        </w:rPr>
        <w:t>3.3 Segmentation Output</w:t>
      </w:r>
    </w:p>
    <w:p w14:paraId="0EBE2024"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Voiced segments were clearly identified and aligned with regions of higher amplitude and periodicity in the waveform. Unvoiced segments corresponded to noise-like or transient regions.</w:t>
      </w:r>
    </w:p>
    <w:p w14:paraId="2EE3C84B" w14:textId="77777777" w:rsidR="00B86048" w:rsidRPr="00B86048" w:rsidRDefault="00B86048" w:rsidP="00B8604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6048">
        <w:rPr>
          <w:rFonts w:ascii="Times New Roman" w:eastAsia="Times New Roman" w:hAnsi="Times New Roman" w:cs="Times New Roman"/>
          <w:b/>
          <w:bCs/>
          <w:kern w:val="0"/>
          <w:sz w:val="27"/>
          <w:szCs w:val="27"/>
          <w:lang w:eastAsia="en-IN"/>
          <w14:ligatures w14:val="none"/>
        </w:rPr>
        <w:t>3.4 Boundary Alignment</w:t>
      </w:r>
    </w:p>
    <w:p w14:paraId="7387A477"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The alignment plot showed strong overlap between manual and model-derived boundaries. The low RMSE further confirmed consistency between the two approaches.</w:t>
      </w:r>
    </w:p>
    <w:p w14:paraId="35BD56A0"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620E8560">
          <v:rect id="_x0000_i1031" style="width:0;height:1.5pt" o:hralign="center" o:hrstd="t" o:hr="t" fillcolor="#a0a0a0" stroked="f"/>
        </w:pict>
      </w:r>
    </w:p>
    <w:p w14:paraId="3BB11975" w14:textId="77777777" w:rsidR="00B86048" w:rsidRPr="00B86048" w:rsidRDefault="00B86048" w:rsidP="00B860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6048">
        <w:rPr>
          <w:rFonts w:ascii="Times New Roman" w:eastAsia="Times New Roman" w:hAnsi="Times New Roman" w:cs="Times New Roman"/>
          <w:b/>
          <w:bCs/>
          <w:kern w:val="0"/>
          <w:sz w:val="36"/>
          <w:szCs w:val="36"/>
          <w:lang w:eastAsia="en-IN"/>
          <w14:ligatures w14:val="none"/>
        </w:rPr>
        <w:t>4. Discussion</w:t>
      </w:r>
    </w:p>
    <w:p w14:paraId="142A7579"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The results demonstrate that classical DSP techniques such as MFCC extraction and cepstral analysis remain highly effective for speech processing tasks. The agreement between manual segmentation and deep learning-based predictions highlights the robustness of these methods.</w:t>
      </w:r>
    </w:p>
    <w:p w14:paraId="3BE95FE0"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 xml:space="preserve">However, the phonetic mapping approach used in this study provides only approximate alignment. More precise phoneme-level alignment would require specialized tools such as forced alignment models. Additionally, threshold selection in </w:t>
      </w:r>
      <w:proofErr w:type="spellStart"/>
      <w:r w:rsidRPr="00B86048">
        <w:rPr>
          <w:rFonts w:ascii="Times New Roman" w:eastAsia="Times New Roman" w:hAnsi="Times New Roman" w:cs="Times New Roman"/>
          <w:kern w:val="0"/>
          <w:sz w:val="24"/>
          <w:szCs w:val="24"/>
          <w:lang w:eastAsia="en-IN"/>
          <w14:ligatures w14:val="none"/>
        </w:rPr>
        <w:t>cepstrum</w:t>
      </w:r>
      <w:proofErr w:type="spellEnd"/>
      <w:r w:rsidRPr="00B86048">
        <w:rPr>
          <w:rFonts w:ascii="Times New Roman" w:eastAsia="Times New Roman" w:hAnsi="Times New Roman" w:cs="Times New Roman"/>
          <w:kern w:val="0"/>
          <w:sz w:val="24"/>
          <w:szCs w:val="24"/>
          <w:lang w:eastAsia="en-IN"/>
          <w14:ligatures w14:val="none"/>
        </w:rPr>
        <w:t>-based classification can influence segmentation accuracy and may require tuning for different datasets.</w:t>
      </w:r>
    </w:p>
    <w:p w14:paraId="030FE1B4"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621F90A2">
          <v:rect id="_x0000_i1032" style="width:0;height:1.5pt" o:hralign="center" o:hrstd="t" o:hr="t" fillcolor="#a0a0a0" stroked="f"/>
        </w:pict>
      </w:r>
    </w:p>
    <w:p w14:paraId="13527B41" w14:textId="77777777" w:rsidR="00B86048" w:rsidRPr="00B86048" w:rsidRDefault="00B86048" w:rsidP="00B860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6048">
        <w:rPr>
          <w:rFonts w:ascii="Times New Roman" w:eastAsia="Times New Roman" w:hAnsi="Times New Roman" w:cs="Times New Roman"/>
          <w:b/>
          <w:bCs/>
          <w:kern w:val="0"/>
          <w:sz w:val="36"/>
          <w:szCs w:val="36"/>
          <w:lang w:eastAsia="en-IN"/>
          <w14:ligatures w14:val="none"/>
        </w:rPr>
        <w:t>5. Conclusion</w:t>
      </w:r>
    </w:p>
    <w:p w14:paraId="5E4F1D51" w14:textId="77777777" w:rsidR="00B86048" w:rsidRPr="00B86048" w:rsidRDefault="00B86048" w:rsidP="00B8604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This work successfully implemented a complete speech processing pipeline, combining manual feature extraction, spectral analysis, and segmentation with modern transformer-</w:t>
      </w:r>
      <w:r w:rsidRPr="00B86048">
        <w:rPr>
          <w:rFonts w:ascii="Times New Roman" w:eastAsia="Times New Roman" w:hAnsi="Times New Roman" w:cs="Times New Roman"/>
          <w:kern w:val="0"/>
          <w:sz w:val="24"/>
          <w:szCs w:val="24"/>
          <w:lang w:eastAsia="en-IN"/>
          <w14:ligatures w14:val="none"/>
        </w:rPr>
        <w:lastRenderedPageBreak/>
        <w:t>based validation. The results confirm that carefully designed DSP techniques can produce reliable and interpretable representations of speech signals. The integration of traditional and deep learning approaches provides a comprehensive understanding of speech structure and boundary detection.</w:t>
      </w:r>
    </w:p>
    <w:p w14:paraId="1C249FD1" w14:textId="77777777" w:rsidR="00B86048" w:rsidRPr="00B86048" w:rsidRDefault="00B86048" w:rsidP="00B86048">
      <w:pPr>
        <w:spacing w:after="0"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pict w14:anchorId="6FFC921B">
          <v:rect id="_x0000_i1033" style="width:0;height:1.5pt" o:hralign="center" o:hrstd="t" o:hr="t" fillcolor="#a0a0a0" stroked="f"/>
        </w:pict>
      </w:r>
    </w:p>
    <w:p w14:paraId="4413E446" w14:textId="77777777" w:rsidR="00B86048" w:rsidRPr="00B86048" w:rsidRDefault="00B86048" w:rsidP="00B8604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6048">
        <w:rPr>
          <w:rFonts w:ascii="Times New Roman" w:eastAsia="Times New Roman" w:hAnsi="Times New Roman" w:cs="Times New Roman"/>
          <w:b/>
          <w:bCs/>
          <w:kern w:val="0"/>
          <w:sz w:val="36"/>
          <w:szCs w:val="36"/>
          <w:lang w:eastAsia="en-IN"/>
          <w14:ligatures w14:val="none"/>
        </w:rPr>
        <w:t>References</w:t>
      </w:r>
    </w:p>
    <w:p w14:paraId="4A2938FB" w14:textId="77777777" w:rsidR="00B86048" w:rsidRPr="00B86048" w:rsidRDefault="00B86048" w:rsidP="00B860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86048">
        <w:rPr>
          <w:rFonts w:ascii="Times New Roman" w:eastAsia="Times New Roman" w:hAnsi="Times New Roman" w:cs="Times New Roman"/>
          <w:kern w:val="0"/>
          <w:sz w:val="24"/>
          <w:szCs w:val="24"/>
          <w:lang w:eastAsia="en-IN"/>
          <w14:ligatures w14:val="none"/>
        </w:rPr>
        <w:t>Rabiner</w:t>
      </w:r>
      <w:proofErr w:type="spellEnd"/>
      <w:r w:rsidRPr="00B86048">
        <w:rPr>
          <w:rFonts w:ascii="Times New Roman" w:eastAsia="Times New Roman" w:hAnsi="Times New Roman" w:cs="Times New Roman"/>
          <w:kern w:val="0"/>
          <w:sz w:val="24"/>
          <w:szCs w:val="24"/>
          <w:lang w:eastAsia="en-IN"/>
          <w14:ligatures w14:val="none"/>
        </w:rPr>
        <w:t>, L., &amp; Schafer, R. – Digital Processing of Speech Signals</w:t>
      </w:r>
    </w:p>
    <w:p w14:paraId="2A7BD013" w14:textId="77777777" w:rsidR="00B86048" w:rsidRPr="00B86048" w:rsidRDefault="00B86048" w:rsidP="00B860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Oppenheim, A., &amp; Schafer, R. – Discrete-Time Signal Processing</w:t>
      </w:r>
    </w:p>
    <w:p w14:paraId="6AEA290A" w14:textId="77777777" w:rsidR="00B86048" w:rsidRPr="00B86048" w:rsidRDefault="00B86048" w:rsidP="00B860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86048">
        <w:rPr>
          <w:rFonts w:ascii="Times New Roman" w:eastAsia="Times New Roman" w:hAnsi="Times New Roman" w:cs="Times New Roman"/>
          <w:kern w:val="0"/>
          <w:sz w:val="24"/>
          <w:szCs w:val="24"/>
          <w:lang w:eastAsia="en-IN"/>
          <w14:ligatures w14:val="none"/>
        </w:rPr>
        <w:t>LibriSpeech</w:t>
      </w:r>
      <w:proofErr w:type="spellEnd"/>
      <w:r w:rsidRPr="00B86048">
        <w:rPr>
          <w:rFonts w:ascii="Times New Roman" w:eastAsia="Times New Roman" w:hAnsi="Times New Roman" w:cs="Times New Roman"/>
          <w:kern w:val="0"/>
          <w:sz w:val="24"/>
          <w:szCs w:val="24"/>
          <w:lang w:eastAsia="en-IN"/>
          <w14:ligatures w14:val="none"/>
        </w:rPr>
        <w:t xml:space="preserve"> ASR Dataset</w:t>
      </w:r>
    </w:p>
    <w:p w14:paraId="3435510E" w14:textId="77777777" w:rsidR="00B86048" w:rsidRPr="00B86048" w:rsidRDefault="00B86048" w:rsidP="00B860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Hugging Face Transformers Documentation</w:t>
      </w:r>
    </w:p>
    <w:p w14:paraId="7C7359A1" w14:textId="77777777" w:rsidR="00B86048" w:rsidRPr="00B86048" w:rsidRDefault="00B86048" w:rsidP="00B8604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6048">
        <w:rPr>
          <w:rFonts w:ascii="Times New Roman" w:eastAsia="Times New Roman" w:hAnsi="Times New Roman" w:cs="Times New Roman"/>
          <w:kern w:val="0"/>
          <w:sz w:val="24"/>
          <w:szCs w:val="24"/>
          <w:lang w:eastAsia="en-IN"/>
          <w14:ligatures w14:val="none"/>
        </w:rPr>
        <w:t>Wav2Vec2 Model (Facebook AI)</w:t>
      </w:r>
    </w:p>
    <w:p w14:paraId="704263A1" w14:textId="77777777" w:rsidR="00B86048" w:rsidRPr="00B86048" w:rsidRDefault="00B86048">
      <w:pPr>
        <w:rPr>
          <w:rFonts w:ascii="Times New Roman" w:hAnsi="Times New Roman" w:cs="Times New Roman"/>
        </w:rPr>
      </w:pPr>
    </w:p>
    <w:sectPr w:rsidR="00B86048" w:rsidRPr="00B86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C7391F"/>
    <w:multiLevelType w:val="multilevel"/>
    <w:tmpl w:val="1162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048"/>
    <w:rsid w:val="000C330A"/>
    <w:rsid w:val="0059644D"/>
    <w:rsid w:val="0060065A"/>
    <w:rsid w:val="00960733"/>
    <w:rsid w:val="00B86048"/>
    <w:rsid w:val="00C87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B6E7"/>
  <w15:chartTrackingRefBased/>
  <w15:docId w15:val="{AE063A99-ADD0-44C5-A11E-A7B2E757A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860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8604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8604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4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8604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8604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8604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453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2026-03-23T10:34:00Z</dcterms:created>
  <dcterms:modified xsi:type="dcterms:W3CDTF">2026-03-23T10:35:00Z</dcterms:modified>
</cp:coreProperties>
</file>