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F12B" w14:textId="782CE787" w:rsidR="00A402DB" w:rsidRPr="00A402DB" w:rsidRDefault="00A402DB" w:rsidP="009F3DFC">
      <w:r>
        <w:t xml:space="preserve">6.1 </w:t>
      </w:r>
      <w:r>
        <w:rPr>
          <w:b/>
          <w:bCs/>
        </w:rPr>
        <w:t>Organizzazione complessiva del Project Plan</w:t>
      </w:r>
    </w:p>
    <w:p w14:paraId="35455096" w14:textId="2EC583AA" w:rsidR="009F3DFC" w:rsidRPr="009F3DFC" w:rsidRDefault="005D7DF8" w:rsidP="009F3DFC">
      <w:r w:rsidRPr="005D7DF8">
        <w:t xml:space="preserve">Si </w:t>
      </w:r>
      <w:r>
        <w:t>assume</w:t>
      </w:r>
      <w:r w:rsidRPr="005D7DF8">
        <w:t xml:space="preserve"> che la realizzazione del progetto sia affidata a</w:t>
      </w:r>
      <w:r>
        <w:t>d</w:t>
      </w:r>
      <w:r w:rsidRPr="005D7DF8">
        <w:t xml:space="preserve"> una </w:t>
      </w:r>
      <w:r w:rsidRPr="005D7DF8">
        <w:rPr>
          <w:i/>
          <w:iCs/>
        </w:rPr>
        <w:t>software house</w:t>
      </w:r>
      <w:r w:rsidRPr="005D7DF8">
        <w:t xml:space="preserve"> consolidata, la quale opererà attraverso un modello di gestione ibrido: l’esecuzione delle attività sarà demandata sia a risorse interne, sia a personale tecnico altamente qualificato in regime di outsourcing</w:t>
      </w:r>
      <w:r w:rsidR="009F3DFC" w:rsidRPr="009F3DFC">
        <w:t xml:space="preserve">. </w:t>
      </w:r>
    </w:p>
    <w:p w14:paraId="65A659C1" w14:textId="611976F8" w:rsidR="009F3DFC" w:rsidRPr="009F3DFC" w:rsidRDefault="009F3DFC" w:rsidP="009F3DFC">
      <w:r w:rsidRPr="009F3DFC">
        <w:t xml:space="preserve">Il Project Plan sarà strutturato in diverse fasi, ognuna con obiettivi specifici e attività chiaramente definite. In particolare, esso copre un arco temporale di sei anni ed è suddiviso in due fasi principali, elencate di seguito: </w:t>
      </w:r>
    </w:p>
    <w:p w14:paraId="4C89E49B" w14:textId="4E80B68C" w:rsidR="009F3DFC" w:rsidRDefault="009F3DFC" w:rsidP="009F3DFC">
      <w:pPr>
        <w:pStyle w:val="Paragrafoelenco"/>
        <w:numPr>
          <w:ilvl w:val="6"/>
          <w:numId w:val="2"/>
        </w:numPr>
      </w:pPr>
      <w:r w:rsidRPr="009F3DFC">
        <w:rPr>
          <w:b/>
          <w:bCs/>
        </w:rPr>
        <w:t>Prima Fase</w:t>
      </w:r>
      <w:r w:rsidRPr="009F3DFC">
        <w:t xml:space="preserve">: </w:t>
      </w:r>
      <w:r w:rsidRPr="009F3DFC">
        <w:rPr>
          <w:i/>
          <w:iCs/>
        </w:rPr>
        <w:t>Progettazione, sviluppo e deployment della piattaform</w:t>
      </w:r>
      <w:r>
        <w:rPr>
          <w:i/>
          <w:iCs/>
        </w:rPr>
        <w:t xml:space="preserve">a: </w:t>
      </w:r>
      <w:r w:rsidRPr="009F3DFC">
        <w:t>Questa fase riguarda la completa realizzazione del sistema, dalla progettazione</w:t>
      </w:r>
      <w:r>
        <w:t xml:space="preserve"> </w:t>
      </w:r>
      <w:r w:rsidRPr="009F3DFC">
        <w:t>fino alla messa in esercizio</w:t>
      </w:r>
      <w:r>
        <w:t>, la quale avrà</w:t>
      </w:r>
      <w:r w:rsidR="00A402DB">
        <w:t xml:space="preserve"> una</w:t>
      </w:r>
      <w:r>
        <w:t xml:space="preserve"> </w:t>
      </w:r>
      <w:r w:rsidRPr="009F3DFC">
        <w:rPr>
          <w:b/>
          <w:bCs/>
        </w:rPr>
        <w:t>durata 1 anno</w:t>
      </w:r>
      <w:r>
        <w:t>;</w:t>
      </w:r>
    </w:p>
    <w:p w14:paraId="7DFCA021" w14:textId="51C1326B" w:rsidR="009F3DFC" w:rsidRPr="009F3DFC" w:rsidRDefault="009F3DFC" w:rsidP="009F3DFC">
      <w:pPr>
        <w:pStyle w:val="Paragrafoelenco"/>
        <w:numPr>
          <w:ilvl w:val="6"/>
          <w:numId w:val="2"/>
        </w:numPr>
      </w:pPr>
      <w:r w:rsidRPr="009F3DFC">
        <w:rPr>
          <w:b/>
          <w:bCs/>
        </w:rPr>
        <w:t>Seconda Fase</w:t>
      </w:r>
      <w:r w:rsidRPr="009F3DFC">
        <w:t xml:space="preserve">: </w:t>
      </w:r>
      <w:r w:rsidRPr="009F3DFC">
        <w:rPr>
          <w:i/>
          <w:iCs/>
        </w:rPr>
        <w:t>Promozione, vendita e mantenimento della piattaforma:</w:t>
      </w:r>
      <w:r w:rsidRPr="009F3DFC">
        <w:t xml:space="preserve"> Dopo il lancio ufficiale, la piattaforma entrerà in una fase di espansione,</w:t>
      </w:r>
      <w:r>
        <w:t xml:space="preserve"> </w:t>
      </w:r>
      <w:r w:rsidRPr="009F3DFC">
        <w:t>durante la quale saranno attuate attività di supporto e</w:t>
      </w:r>
      <w:r>
        <w:t xml:space="preserve"> di</w:t>
      </w:r>
      <w:r w:rsidRPr="009F3DFC">
        <w:t xml:space="preserve"> sviluppo</w:t>
      </w:r>
      <w:r w:rsidR="00A402DB">
        <w:t>, la quale avrà una</w:t>
      </w:r>
      <w:r>
        <w:t xml:space="preserve"> </w:t>
      </w:r>
      <w:r w:rsidRPr="009F3DFC">
        <w:rPr>
          <w:b/>
          <w:bCs/>
        </w:rPr>
        <w:t xml:space="preserve">durata di </w:t>
      </w:r>
      <w:proofErr w:type="gramStart"/>
      <w:r w:rsidRPr="009F3DFC">
        <w:rPr>
          <w:b/>
          <w:bCs/>
        </w:rPr>
        <w:t>5</w:t>
      </w:r>
      <w:proofErr w:type="gramEnd"/>
      <w:r w:rsidRPr="009F3DFC">
        <w:rPr>
          <w:b/>
          <w:bCs/>
        </w:rPr>
        <w:t xml:space="preserve"> anni</w:t>
      </w:r>
      <w:r w:rsidRPr="009F3DFC">
        <w:t xml:space="preserve">. </w:t>
      </w:r>
    </w:p>
    <w:p w14:paraId="6FAEBDE0" w14:textId="0C0FEFF5" w:rsidR="00CD4B3E" w:rsidRDefault="009F3DFC" w:rsidP="009F3DFC">
      <w:r w:rsidRPr="009F3DFC">
        <w:t xml:space="preserve">Le due fasi del Project Plan, riassunte nel diagramma di GANTT della Tabella 1 hanno come inizio il 1° </w:t>
      </w:r>
      <w:proofErr w:type="gramStart"/>
      <w:r w:rsidRPr="009F3DFC">
        <w:t>Gennaio</w:t>
      </w:r>
      <w:proofErr w:type="gramEnd"/>
      <w:r w:rsidRPr="009F3DFC">
        <w:t xml:space="preserve"> del 202</w:t>
      </w:r>
      <w:r w:rsidR="00A402DB">
        <w:t>6</w:t>
      </w:r>
      <w:r w:rsidRPr="009F3DFC">
        <w:t xml:space="preserve">, e come fine il 31 </w:t>
      </w:r>
      <w:proofErr w:type="gramStart"/>
      <w:r w:rsidRPr="009F3DFC">
        <w:t>Dicembre</w:t>
      </w:r>
      <w:proofErr w:type="gramEnd"/>
      <w:r w:rsidRPr="009F3DFC">
        <w:t xml:space="preserve"> 203</w:t>
      </w:r>
      <w:r w:rsidR="00A402DB">
        <w:t>1</w:t>
      </w:r>
      <w:r w:rsidRPr="009F3DFC">
        <w:t>.</w:t>
      </w:r>
    </w:p>
    <w:p w14:paraId="0043AD57" w14:textId="77777777" w:rsidR="009F3DFC" w:rsidRDefault="009F3DFC" w:rsidP="009F3DFC"/>
    <w:p w14:paraId="478D8DE6" w14:textId="2B29DE58" w:rsidR="009F3DFC" w:rsidRDefault="009F3DFC" w:rsidP="009F3DFC">
      <w:r>
        <w:t>DIAGRAMMA DI GANTT</w:t>
      </w:r>
    </w:p>
    <w:p w14:paraId="78D9E54D" w14:textId="77777777" w:rsidR="009F3DFC" w:rsidRDefault="009F3DFC" w:rsidP="009F3DFC"/>
    <w:p w14:paraId="46E8AE89" w14:textId="77777777" w:rsidR="006A0CF4" w:rsidRDefault="009F3DFC" w:rsidP="006A0CF4">
      <w:pPr>
        <w:rPr>
          <w:b/>
          <w:bCs/>
        </w:rPr>
      </w:pPr>
      <w:r w:rsidRPr="009F3DFC">
        <w:t>Per quanto concerne, invece, le figure professionali che verranno impiegate all’interno del progetto esse</w:t>
      </w:r>
      <w:r w:rsidR="00AE69A2">
        <w:t xml:space="preserve"> sono:</w:t>
      </w:r>
      <w:r w:rsidRPr="009F3DFC">
        <w:t xml:space="preserve"> </w:t>
      </w:r>
    </w:p>
    <w:p w14:paraId="39418C24" w14:textId="77777777" w:rsidR="00AE69A2" w:rsidRDefault="00AE69A2" w:rsidP="00AE69A2">
      <w:pPr>
        <w:pStyle w:val="Paragrafoelenco"/>
        <w:numPr>
          <w:ilvl w:val="6"/>
          <w:numId w:val="2"/>
        </w:numPr>
      </w:pPr>
      <w:r w:rsidRPr="00AE69A2">
        <w:rPr>
          <w:b/>
          <w:bCs/>
        </w:rPr>
        <w:t>Project Manager (PM):</w:t>
      </w:r>
      <w:r>
        <w:t xml:space="preserve"> </w:t>
      </w:r>
      <w:r w:rsidRPr="00AE69A2">
        <w:rPr>
          <w:i/>
          <w:iCs/>
        </w:rPr>
        <w:t>Si occupa della pianificazione, gestione e coordinamento dell'intero progetto</w:t>
      </w:r>
      <w:r>
        <w:t>. Il PM presiede alla pianificazione strategica, all'avvio e alla gestione operativa dell’intero intervento. Ha il compito di supervisionare ogni fase: dallo sviluppo alla manutenzione, assicurando il rispetto dei tempi, la qualità dei risultati e il corretto allineamento tra le esigenze applicative e gli obiettivi prefissati.</w:t>
      </w:r>
    </w:p>
    <w:p w14:paraId="01CC2C3E" w14:textId="77777777" w:rsidR="006A0CF4" w:rsidRDefault="00AE69A2" w:rsidP="006A0CF4">
      <w:pPr>
        <w:pStyle w:val="Paragrafoelenco"/>
        <w:numPr>
          <w:ilvl w:val="6"/>
          <w:numId w:val="2"/>
        </w:numPr>
      </w:pPr>
      <w:r w:rsidRPr="00AE69A2">
        <w:rPr>
          <w:b/>
          <w:bCs/>
        </w:rPr>
        <w:t>Software Architect (SA):</w:t>
      </w:r>
      <w:r w:rsidR="006A0CF4">
        <w:t xml:space="preserve"> </w:t>
      </w:r>
      <w:r w:rsidR="006A0CF4" w:rsidRPr="006A0CF4">
        <w:rPr>
          <w:i/>
          <w:iCs/>
        </w:rPr>
        <w:t>Si occupa della progettazione e della definizione dell'architettura del software</w:t>
      </w:r>
      <w:r w:rsidR="006A0CF4">
        <w:t>. I</w:t>
      </w:r>
      <w:r>
        <w:t>l S</w:t>
      </w:r>
      <w:r w:rsidR="006A0CF4">
        <w:t>A c</w:t>
      </w:r>
      <w:r>
        <w:t>ollabora strettamente con il Project Manager per individuare soluzioni tecnologiche che garantiscano scalabilità, efficienza e manutenibilità del software, intervenendo nell'analisi e nella risoluzione di criticità strutturali complesse emerse durante lo sviluppo.</w:t>
      </w:r>
    </w:p>
    <w:p w14:paraId="4687F7AF" w14:textId="77777777" w:rsidR="006A0CF4" w:rsidRDefault="00AE69A2" w:rsidP="006A0CF4">
      <w:pPr>
        <w:pStyle w:val="Paragrafoelenco"/>
        <w:numPr>
          <w:ilvl w:val="6"/>
          <w:numId w:val="2"/>
        </w:numPr>
      </w:pPr>
      <w:r w:rsidRPr="006A0CF4">
        <w:rPr>
          <w:b/>
          <w:bCs/>
        </w:rPr>
        <w:t>Full Stack Developer (FSD):</w:t>
      </w:r>
      <w:r w:rsidR="006A0CF4">
        <w:rPr>
          <w:b/>
          <w:bCs/>
        </w:rPr>
        <w:t xml:space="preserve"> </w:t>
      </w:r>
      <w:r w:rsidR="006A0CF4">
        <w:rPr>
          <w:i/>
          <w:iCs/>
        </w:rPr>
        <w:t>Si occupa dello sviluppo del software</w:t>
      </w:r>
      <w:r w:rsidR="006A0CF4">
        <w:t>. I</w:t>
      </w:r>
      <w:r>
        <w:t>l FSD possiede la padronanza tecnica necessaria per gestire l’intero processo produttivo del software. Interviene con autonomia sia sul versante Back-End (logica applicativa e database) sia su quello Front-End (interfaccia utente), garantendo la perfetta integrazione tra le componenti e l'ottimizzazione delle prestazioni complessive.</w:t>
      </w:r>
    </w:p>
    <w:p w14:paraId="5C096339" w14:textId="77777777" w:rsidR="00052662" w:rsidRDefault="00AE69A2" w:rsidP="00052662">
      <w:pPr>
        <w:pStyle w:val="Paragrafoelenco"/>
        <w:numPr>
          <w:ilvl w:val="6"/>
          <w:numId w:val="2"/>
        </w:numPr>
      </w:pPr>
      <w:r w:rsidRPr="006A0CF4">
        <w:rPr>
          <w:b/>
          <w:bCs/>
        </w:rPr>
        <w:lastRenderedPageBreak/>
        <w:t>Full Stack Developer Junior (FSDJ):</w:t>
      </w:r>
      <w:r>
        <w:t xml:space="preserve"> </w:t>
      </w:r>
      <w:r w:rsidR="006A0CF4" w:rsidRPr="006A0CF4">
        <w:rPr>
          <w:i/>
          <w:iCs/>
        </w:rPr>
        <w:t>Si occupa dello sviluppo di applicazioni web e software</w:t>
      </w:r>
      <w:r w:rsidR="006A0CF4">
        <w:t>. Il FSDJ s</w:t>
      </w:r>
      <w:r>
        <w:t>viluppatore con competenze trasversali su entrambi i versanti dell'applicativo (Front-End e Back-End), il FSDJ collabora attivamente alla realizzazione delle funzionalità software e alla manutenzione del sistema. Opera sotto la guida delle figure senior per integrare nuovi moduli e contribuire all'efficienza operativa dell'infrastruttura digitale.</w:t>
      </w:r>
    </w:p>
    <w:p w14:paraId="307C35C5" w14:textId="77777777" w:rsidR="00052662" w:rsidRPr="00052662" w:rsidRDefault="00052662" w:rsidP="00052662">
      <w:pPr>
        <w:pStyle w:val="Paragrafoelenco"/>
        <w:ind w:left="360"/>
      </w:pPr>
    </w:p>
    <w:p w14:paraId="1119A049" w14:textId="77777777" w:rsidR="00052662" w:rsidRPr="00052662" w:rsidRDefault="00052662" w:rsidP="00052662">
      <w:pPr>
        <w:pStyle w:val="Paragrafoelenco"/>
        <w:ind w:left="360"/>
      </w:pPr>
    </w:p>
    <w:p w14:paraId="6C7E103C" w14:textId="28279205" w:rsidR="006A0CF4" w:rsidRDefault="00052662" w:rsidP="00052662">
      <w:pPr>
        <w:pStyle w:val="Paragrafoelenco"/>
        <w:numPr>
          <w:ilvl w:val="6"/>
          <w:numId w:val="2"/>
        </w:numPr>
      </w:pPr>
      <w:r w:rsidRPr="00052662">
        <w:rPr>
          <w:b/>
          <w:bCs/>
          <w:i/>
          <w:iCs/>
        </w:rPr>
        <w:t xml:space="preserve">Mi sa che non si può mettere: </w:t>
      </w:r>
      <w:r w:rsidR="006A0CF4" w:rsidRPr="00052662">
        <w:rPr>
          <w:b/>
          <w:bCs/>
        </w:rPr>
        <w:t>AI Engineer (AIE):</w:t>
      </w:r>
      <w:r w:rsidR="006A0CF4" w:rsidRPr="006A0CF4">
        <w:t xml:space="preserve"> </w:t>
      </w:r>
      <w:r w:rsidR="006A0CF4">
        <w:t>R</w:t>
      </w:r>
      <w:r w:rsidR="006A0CF4" w:rsidRPr="006A0CF4">
        <w:t xml:space="preserve">esponsabile della progettazione, dell'addestramento e dell'integrazione di modelli di </w:t>
      </w:r>
      <w:r w:rsidR="006A0CF4" w:rsidRPr="00052662">
        <w:rPr>
          <w:i/>
          <w:iCs/>
        </w:rPr>
        <w:t>Machine Learning</w:t>
      </w:r>
      <w:r w:rsidR="006A0CF4" w:rsidRPr="006A0CF4">
        <w:t xml:space="preserve"> </w:t>
      </w:r>
      <w:r w:rsidR="006A0CF4">
        <w:t>e Computer Vision.</w:t>
      </w:r>
      <w:r w:rsidR="006A0CF4" w:rsidRPr="006A0CF4">
        <w:t xml:space="preserve"> </w:t>
      </w:r>
      <w:r w:rsidR="006A0CF4">
        <w:t>L</w:t>
      </w:r>
      <w:r w:rsidR="006A0CF4" w:rsidRPr="006A0CF4">
        <w:t>'AIE</w:t>
      </w:r>
      <w:r w:rsidR="006A0CF4">
        <w:t xml:space="preserve"> c</w:t>
      </w:r>
      <w:r w:rsidR="006A0CF4" w:rsidRPr="006A0CF4">
        <w:t>ollabora strettamente con il SA per garantire che le soluzioni di IA siano scalabili e performanti, occupandosi non solo dello sviluppo dei modelli, ma anche della pipeline di gestione dei dati e dell'ottimizzazione degli output</w:t>
      </w:r>
      <w:r w:rsidR="006A0CF4">
        <w:t>.</w:t>
      </w:r>
    </w:p>
    <w:p w14:paraId="5ABF6D7B" w14:textId="77777777" w:rsidR="009F3DFC" w:rsidRDefault="009F3DFC" w:rsidP="009F3DFC"/>
    <w:p w14:paraId="34771579" w14:textId="1B34C960" w:rsidR="009F3DFC" w:rsidRDefault="00A402DB" w:rsidP="009F3DFC">
      <w:r>
        <w:t xml:space="preserve">Le figure professionali saranno adoperate nel progetto con impegno espresso in </w:t>
      </w:r>
      <w:r>
        <w:rPr>
          <w:i/>
          <w:iCs/>
        </w:rPr>
        <w:t xml:space="preserve">Ore/Persona </w:t>
      </w:r>
      <w:r>
        <w:rPr>
          <w:b/>
          <w:bCs/>
          <w:i/>
          <w:iCs/>
        </w:rPr>
        <w:t>(O/P)</w:t>
      </w:r>
      <w:r>
        <w:t>. In particolare,</w:t>
      </w:r>
      <w:r w:rsidR="009F3DFC" w:rsidRPr="009F3DFC">
        <w:t xml:space="preserve"> per il progetto</w:t>
      </w:r>
      <w:r>
        <w:t>,</w:t>
      </w:r>
      <w:r w:rsidR="009F3DFC" w:rsidRPr="009F3DFC">
        <w:t xml:space="preserve"> si considera che il numero totale di ore di un </w:t>
      </w:r>
      <w:r w:rsidR="009F3DFC" w:rsidRPr="00AE69A2">
        <w:rPr>
          <w:i/>
          <w:iCs/>
        </w:rPr>
        <w:t>Anno/Persona</w:t>
      </w:r>
      <w:r w:rsidR="009F3DFC" w:rsidRPr="009F3DFC">
        <w:t xml:space="preserve"> </w:t>
      </w:r>
      <w:r w:rsidR="009F3DFC" w:rsidRPr="00AE69A2">
        <w:rPr>
          <w:i/>
          <w:iCs/>
        </w:rPr>
        <w:t>(A/P)</w:t>
      </w:r>
      <w:r w:rsidR="009F3DFC" w:rsidRPr="009F3DFC">
        <w:t xml:space="preserve"> sia di 17</w:t>
      </w:r>
      <w:r w:rsidR="00AE69A2">
        <w:t>52</w:t>
      </w:r>
      <w:r w:rsidR="009F3DFC" w:rsidRPr="009F3DFC">
        <w:t>, equivalenti a 2</w:t>
      </w:r>
      <w:r w:rsidR="00AE69A2">
        <w:t>19</w:t>
      </w:r>
      <w:r w:rsidR="009F3DFC" w:rsidRPr="009F3DFC">
        <w:t xml:space="preserve"> giornate lavorative di 8 ore ciascuna. Per sempli</w:t>
      </w:r>
      <w:r w:rsidR="00AE69A2">
        <w:t>cità</w:t>
      </w:r>
      <w:r w:rsidR="009F3DFC" w:rsidRPr="009F3DFC">
        <w:t xml:space="preserve">, si assume che le </w:t>
      </w:r>
      <w:r w:rsidR="009F3DFC" w:rsidRPr="00AE69A2">
        <w:rPr>
          <w:i/>
          <w:iCs/>
        </w:rPr>
        <w:t>Ore/Persona (O/P)</w:t>
      </w:r>
      <w:r w:rsidR="009F3DFC" w:rsidRPr="009F3DFC">
        <w:t xml:space="preserve"> siano distribuite uniformemente nei dodici mesi dell’anno; quindi, un </w:t>
      </w:r>
      <w:r w:rsidR="009F3DFC" w:rsidRPr="00AE69A2">
        <w:rPr>
          <w:i/>
          <w:iCs/>
        </w:rPr>
        <w:t xml:space="preserve">Mese/Persona </w:t>
      </w:r>
      <w:r w:rsidR="009F3DFC" w:rsidRPr="00AE69A2">
        <w:rPr>
          <w:b/>
          <w:bCs/>
          <w:i/>
          <w:iCs/>
        </w:rPr>
        <w:t>(M/P)</w:t>
      </w:r>
      <w:r w:rsidR="009F3DFC" w:rsidRPr="009F3DFC">
        <w:t xml:space="preserve"> corrisponde a 146 ore. Un impegno a tempo pieno di una persona per un anno è definito come </w:t>
      </w:r>
      <w:r w:rsidR="009F3DFC" w:rsidRPr="00AE69A2">
        <w:rPr>
          <w:i/>
          <w:iCs/>
        </w:rPr>
        <w:t xml:space="preserve">Anno/Persona </w:t>
      </w:r>
      <w:r w:rsidR="009F3DFC" w:rsidRPr="00AE69A2">
        <w:rPr>
          <w:b/>
          <w:bCs/>
          <w:i/>
          <w:iCs/>
        </w:rPr>
        <w:t>(A/P)</w:t>
      </w:r>
      <w:r w:rsidR="009F3DFC" w:rsidRPr="009F3DFC">
        <w:t>.</w:t>
      </w:r>
    </w:p>
    <w:p w14:paraId="06FF70C8" w14:textId="77777777" w:rsidR="00692B49" w:rsidRDefault="00692B49" w:rsidP="009F3DFC"/>
    <w:p w14:paraId="7181EB3B" w14:textId="77777777" w:rsidR="00692B49" w:rsidRDefault="00692B49" w:rsidP="009F3DFC"/>
    <w:p w14:paraId="0C3A3717" w14:textId="2E29EEEC" w:rsidR="00692B49" w:rsidRDefault="00692B49" w:rsidP="009F3DFC">
      <w:pPr>
        <w:rPr>
          <w:b/>
          <w:bCs/>
        </w:rPr>
      </w:pPr>
      <w:r>
        <w:t xml:space="preserve">6.2 </w:t>
      </w:r>
      <w:r>
        <w:rPr>
          <w:b/>
          <w:bCs/>
        </w:rPr>
        <w:t>Architettura e componenti della piattaforma</w:t>
      </w:r>
    </w:p>
    <w:p w14:paraId="32C7B854" w14:textId="2521928C" w:rsidR="00692B49" w:rsidRDefault="00692B49" w:rsidP="00D50D45">
      <w:r w:rsidRPr="00692B49">
        <w:t xml:space="preserve">L'architettura della piattaforma </w:t>
      </w:r>
      <w:r>
        <w:t>è stata delineata adottando un approccio secondo il</w:t>
      </w:r>
      <w:r w:rsidRPr="00692B49">
        <w:t xml:space="preserve"> </w:t>
      </w:r>
      <w:r w:rsidRPr="00692B49">
        <w:rPr>
          <w:b/>
          <w:bCs/>
        </w:rPr>
        <w:t>modello a micro-servizi</w:t>
      </w:r>
      <w:r w:rsidRPr="00692B49">
        <w:t>, mira</w:t>
      </w:r>
      <w:r>
        <w:t>ndo</w:t>
      </w:r>
      <w:r w:rsidRPr="00692B49">
        <w:t xml:space="preserve"> a garantire </w:t>
      </w:r>
      <w:r w:rsidRPr="00692B49">
        <w:rPr>
          <w:i/>
          <w:iCs/>
        </w:rPr>
        <w:t>scalabilità</w:t>
      </w:r>
      <w:r w:rsidRPr="00692B49">
        <w:t xml:space="preserve">, </w:t>
      </w:r>
      <w:r w:rsidRPr="00692B49">
        <w:rPr>
          <w:i/>
          <w:iCs/>
        </w:rPr>
        <w:t xml:space="preserve">modularità </w:t>
      </w:r>
      <w:r w:rsidRPr="00692B49">
        <w:t xml:space="preserve">e </w:t>
      </w:r>
      <w:r w:rsidRPr="00692B49">
        <w:rPr>
          <w:i/>
          <w:iCs/>
        </w:rPr>
        <w:t xml:space="preserve">facilità di manutenzione </w:t>
      </w:r>
      <w:r w:rsidRPr="00692B49">
        <w:t xml:space="preserve">del sistema. Per </w:t>
      </w:r>
      <w:r>
        <w:t>avere una</w:t>
      </w:r>
      <w:r w:rsidRPr="00692B49">
        <w:t xml:space="preserve"> migliore comprensione dell'architettura della piattaforma, </w:t>
      </w:r>
      <w:r>
        <w:t>la rappresentazione vede la combinazione di due tipi di diagrammi UML, ovvero:</w:t>
      </w:r>
    </w:p>
    <w:p w14:paraId="25CEA5CA" w14:textId="77777777" w:rsidR="00D50D45" w:rsidRDefault="00D50D45" w:rsidP="00D50D45">
      <w:pPr>
        <w:pStyle w:val="Paragrafoelenco"/>
        <w:numPr>
          <w:ilvl w:val="0"/>
          <w:numId w:val="6"/>
        </w:numPr>
      </w:pPr>
      <w:r w:rsidRPr="00D50D45">
        <w:rPr>
          <w:b/>
          <w:bCs/>
        </w:rPr>
        <w:t>Diagramma dei Componenti</w:t>
      </w:r>
      <w:r>
        <w:t>, il quale descrive l'organizzazione strutturale del software attraverso la scomposizione in moduli, interfacce e dipendenze. Perciò, esso viene impiegato per mappare i servizi applicativi e le loro interazioni;</w:t>
      </w:r>
    </w:p>
    <w:p w14:paraId="2C80313C" w14:textId="0D315623" w:rsidR="00D50D45" w:rsidRDefault="00D50D45" w:rsidP="00D50D45">
      <w:pPr>
        <w:pStyle w:val="Paragrafoelenco"/>
        <w:numPr>
          <w:ilvl w:val="0"/>
          <w:numId w:val="6"/>
        </w:numPr>
      </w:pPr>
      <w:r>
        <w:t xml:space="preserve"> </w:t>
      </w:r>
      <w:r w:rsidRPr="00D50D45">
        <w:rPr>
          <w:b/>
          <w:bCs/>
        </w:rPr>
        <w:t>Diagramma di Dispiegamento</w:t>
      </w:r>
      <w:r>
        <w:t>, il quale descrive l'allocazione concreta dei componenti software sulle risorse hardware o istanze cloud (nodi). Perciò, esso viene utilizzato per modellare la distribuzione fisica del sistema</w:t>
      </w:r>
      <w:r w:rsidR="00F17982">
        <w:t xml:space="preserve"> ed evidenziare le comunicazioni che avvengono tra i vari nodi del sistema.</w:t>
      </w:r>
    </w:p>
    <w:p w14:paraId="61850D2B" w14:textId="56DC251B" w:rsidR="00D50D45" w:rsidRDefault="00692B49" w:rsidP="00D50D45">
      <w:pPr>
        <w:autoSpaceDE w:val="0"/>
        <w:autoSpaceDN w:val="0"/>
        <w:adjustRightInd w:val="0"/>
        <w:spacing w:after="0" w:line="240" w:lineRule="auto"/>
        <w:rPr>
          <w:rFonts w:cs="Cambria"/>
          <w:kern w:val="0"/>
        </w:rPr>
      </w:pPr>
      <w:r w:rsidRPr="00D50D45">
        <w:rPr>
          <w:rFonts w:cs="Cambria"/>
          <w:kern w:val="0"/>
        </w:rPr>
        <w:t>Questi due diagrammi, insieme, forniscono una visione esaustiva dell'architettura a micro-servizi adottata per la piattaforma</w:t>
      </w:r>
      <w:r w:rsidR="00D50D45" w:rsidRPr="00D50D45">
        <w:rPr>
          <w:rFonts w:cs="Cambria"/>
          <w:kern w:val="0"/>
        </w:rPr>
        <w:t xml:space="preserve">. In particolare, in Figura </w:t>
      </w:r>
      <w:r w:rsidR="00633AA8">
        <w:rPr>
          <w:rFonts w:cs="Cambria"/>
          <w:kern w:val="0"/>
        </w:rPr>
        <w:t>X</w:t>
      </w:r>
      <w:r w:rsidR="00D50D45" w:rsidRPr="00D50D45">
        <w:rPr>
          <w:rFonts w:cs="Cambria"/>
          <w:kern w:val="0"/>
        </w:rPr>
        <w:t xml:space="preserve"> è mostrata l’architettura a micro-servizi della piattaforma</w:t>
      </w:r>
    </w:p>
    <w:p w14:paraId="0EA8437E" w14:textId="77777777" w:rsidR="00F17982" w:rsidRDefault="00F17982" w:rsidP="00D50D45">
      <w:pPr>
        <w:autoSpaceDE w:val="0"/>
        <w:autoSpaceDN w:val="0"/>
        <w:adjustRightInd w:val="0"/>
        <w:spacing w:after="0" w:line="240" w:lineRule="auto"/>
        <w:rPr>
          <w:rFonts w:cs="Cambria"/>
          <w:kern w:val="0"/>
        </w:rPr>
      </w:pPr>
    </w:p>
    <w:p w14:paraId="5CAEB707" w14:textId="77777777" w:rsidR="00F17982" w:rsidRPr="00D50D45" w:rsidRDefault="00F17982" w:rsidP="00D50D45">
      <w:pPr>
        <w:autoSpaceDE w:val="0"/>
        <w:autoSpaceDN w:val="0"/>
        <w:adjustRightInd w:val="0"/>
        <w:spacing w:after="0" w:line="240" w:lineRule="auto"/>
        <w:rPr>
          <w:rFonts w:cs="Cambria"/>
          <w:kern w:val="0"/>
        </w:rPr>
      </w:pPr>
    </w:p>
    <w:p w14:paraId="259B1CC6" w14:textId="77777777" w:rsidR="00D50D45" w:rsidRDefault="00D50D45" w:rsidP="009F3DFC"/>
    <w:p w14:paraId="3EDB73D1" w14:textId="3DE2170D" w:rsidR="00692B49" w:rsidRDefault="00692B49" w:rsidP="009F3DFC">
      <w:r>
        <w:t xml:space="preserve">6.2.1 </w:t>
      </w:r>
      <w:r w:rsidRPr="00692B49">
        <w:rPr>
          <w:b/>
          <w:bCs/>
        </w:rPr>
        <w:t>Ambienti e Tecnologie di Sviluppo</w:t>
      </w:r>
    </w:p>
    <w:p w14:paraId="72D00DFA" w14:textId="16208E15" w:rsidR="00692B49" w:rsidRPr="00692B49" w:rsidRDefault="00692B49" w:rsidP="00692B49">
      <w:r w:rsidRPr="00692B49">
        <w:t>Per lo sviluppo dei micro</w:t>
      </w:r>
      <w:r w:rsidR="00B264ED">
        <w:t>-</w:t>
      </w:r>
      <w:r w:rsidRPr="00692B49">
        <w:t xml:space="preserve">servizi verrà adottato il framework </w:t>
      </w:r>
      <w:r w:rsidRPr="00692B49">
        <w:rPr>
          <w:b/>
          <w:bCs/>
        </w:rPr>
        <w:t>Spring Boot</w:t>
      </w:r>
      <w:r w:rsidRPr="00692B49">
        <w:t xml:space="preserve">, scelto per la sua grande flessibilità e facilità di adattamento a future modifiche, come quelle relative ai repository, oltre alla possibilità di personalizzazioni e verticalizzazioni. Inoltre, le principali piattaforme di Identity Provisioning e Cloud Deployment offrono pieno supporto a </w:t>
      </w:r>
      <w:r w:rsidRPr="00692B49">
        <w:rPr>
          <w:i/>
          <w:iCs/>
        </w:rPr>
        <w:t>Spring Boot.</w:t>
      </w:r>
      <w:r w:rsidRPr="00692B49">
        <w:t xml:space="preserve"> </w:t>
      </w:r>
    </w:p>
    <w:p w14:paraId="32B52203" w14:textId="01F231EB" w:rsidR="00692B49" w:rsidRPr="00692B49" w:rsidRDefault="00692B49" w:rsidP="00692B49">
      <w:r w:rsidRPr="00692B49">
        <w:t xml:space="preserve">Per quanto riguarda il </w:t>
      </w:r>
      <w:proofErr w:type="spellStart"/>
      <w:r w:rsidRPr="00692B49">
        <w:t>frontend</w:t>
      </w:r>
      <w:proofErr w:type="spellEnd"/>
      <w:r w:rsidRPr="00692B49">
        <w:t xml:space="preserve">, si utilizzerà </w:t>
      </w:r>
      <w:r w:rsidR="00B264ED">
        <w:t xml:space="preserve">il framework </w:t>
      </w:r>
      <w:r w:rsidR="00B264ED">
        <w:rPr>
          <w:b/>
          <w:bCs/>
        </w:rPr>
        <w:t>React</w:t>
      </w:r>
      <w:r w:rsidRPr="00692B49">
        <w:t>,</w:t>
      </w:r>
      <w:r w:rsidR="00B264ED">
        <w:t xml:space="preserve"> il quale </w:t>
      </w:r>
      <w:r w:rsidRPr="00692B49">
        <w:t xml:space="preserve">si integra </w:t>
      </w:r>
      <w:r w:rsidR="00B264ED">
        <w:t xml:space="preserve">facilmente </w:t>
      </w:r>
      <w:r w:rsidRPr="00692B49">
        <w:t xml:space="preserve">con </w:t>
      </w:r>
      <w:r w:rsidRPr="00692B49">
        <w:rPr>
          <w:i/>
          <w:iCs/>
        </w:rPr>
        <w:t>Spring Boot</w:t>
      </w:r>
      <w:r w:rsidR="00B264ED">
        <w:t xml:space="preserve"> per via delle API REST, consentendo una chiara separazione tra </w:t>
      </w:r>
      <w:proofErr w:type="spellStart"/>
      <w:r w:rsidR="00B264ED">
        <w:t>frontend</w:t>
      </w:r>
      <w:proofErr w:type="spellEnd"/>
      <w:r w:rsidR="00B264ED">
        <w:t xml:space="preserve"> e </w:t>
      </w:r>
      <w:proofErr w:type="spellStart"/>
      <w:r w:rsidR="00B264ED">
        <w:t>backend</w:t>
      </w:r>
      <w:proofErr w:type="spellEnd"/>
      <w:r w:rsidRPr="00692B49">
        <w:t xml:space="preserve">. </w:t>
      </w:r>
      <w:r w:rsidR="00B264ED">
        <w:t>React facilita lo sviluppo di interfacce utente dinamiche e interattive grazie al suo approccio basato sui componenti e alla gestione efficiente dello stato.</w:t>
      </w:r>
    </w:p>
    <w:p w14:paraId="58F22755" w14:textId="77777777" w:rsidR="00B264ED" w:rsidRDefault="00692B49" w:rsidP="00B264ED">
      <w:r w:rsidRPr="00692B49">
        <w:t xml:space="preserve">Per lo sviluppo, verranno utilizzati i seguenti ambienti: </w:t>
      </w:r>
    </w:p>
    <w:p w14:paraId="4714AFEA" w14:textId="77777777" w:rsidR="00AC54A0" w:rsidRDefault="00692B49" w:rsidP="00AC54A0">
      <w:pPr>
        <w:pStyle w:val="Paragrafoelenco"/>
        <w:numPr>
          <w:ilvl w:val="0"/>
          <w:numId w:val="7"/>
        </w:numPr>
      </w:pPr>
      <w:proofErr w:type="spellStart"/>
      <w:r w:rsidRPr="00B264ED">
        <w:rPr>
          <w:b/>
          <w:bCs/>
        </w:rPr>
        <w:t>IntelliJ</w:t>
      </w:r>
      <w:proofErr w:type="spellEnd"/>
      <w:r w:rsidRPr="00B264ED">
        <w:rPr>
          <w:b/>
          <w:bCs/>
        </w:rPr>
        <w:t xml:space="preserve"> IDEA Ultimate</w:t>
      </w:r>
      <w:r w:rsidR="00B264ED">
        <w:t>:</w:t>
      </w:r>
      <w:r w:rsidRPr="00B264ED">
        <w:rPr>
          <w:b/>
          <w:bCs/>
        </w:rPr>
        <w:t xml:space="preserve"> </w:t>
      </w:r>
      <w:r w:rsidRPr="00692B49">
        <w:t>per Spring Boot</w:t>
      </w:r>
      <w:r w:rsidR="00AC54A0">
        <w:t>;</w:t>
      </w:r>
    </w:p>
    <w:p w14:paraId="556F45CD" w14:textId="5B8C34FB" w:rsidR="00692B49" w:rsidRPr="00692B49" w:rsidRDefault="00AC54A0" w:rsidP="00692B49">
      <w:pPr>
        <w:pStyle w:val="Paragrafoelenco"/>
        <w:numPr>
          <w:ilvl w:val="0"/>
          <w:numId w:val="7"/>
        </w:numPr>
      </w:pPr>
      <w:r>
        <w:rPr>
          <w:b/>
          <w:bCs/>
        </w:rPr>
        <w:t>Visual Studio Code</w:t>
      </w:r>
      <w:r w:rsidRPr="00AC54A0">
        <w:t>:</w:t>
      </w:r>
      <w:r w:rsidR="00692B49" w:rsidRPr="00692B49">
        <w:t xml:space="preserve"> </w:t>
      </w:r>
      <w:r>
        <w:t>per React.</w:t>
      </w:r>
    </w:p>
    <w:p w14:paraId="0ED40BD8" w14:textId="68417406" w:rsidR="00692B49" w:rsidRDefault="00692B49" w:rsidP="00692B49">
      <w:r w:rsidRPr="00692B49">
        <w:t>Entrambi gli strumenti offrono supporto per il testing automatizzato, gestione automatica delle dipendenze</w:t>
      </w:r>
      <w:r w:rsidR="00AC54A0">
        <w:t xml:space="preserve"> ed </w:t>
      </w:r>
      <w:r w:rsidR="00AC54A0" w:rsidRPr="00692B49">
        <w:t>il controllo di versione (VCS)</w:t>
      </w:r>
      <w:r w:rsidR="00AC54A0">
        <w:t xml:space="preserve">. </w:t>
      </w:r>
      <w:r w:rsidRPr="00692B49">
        <w:t xml:space="preserve">Per quanto concerne quest’ultimo aspetto, uno degli strumenti che verrà impiegato è </w:t>
      </w:r>
      <w:proofErr w:type="spellStart"/>
      <w:r w:rsidRPr="00692B49">
        <w:rPr>
          <w:b/>
          <w:bCs/>
        </w:rPr>
        <w:t>Git</w:t>
      </w:r>
      <w:proofErr w:type="spellEnd"/>
      <w:r w:rsidRPr="00692B49">
        <w:rPr>
          <w:b/>
          <w:bCs/>
        </w:rPr>
        <w:t xml:space="preserve"> Hub</w:t>
      </w:r>
      <w:r w:rsidRPr="00692B49">
        <w:t xml:space="preserve">, </w:t>
      </w:r>
      <w:r w:rsidR="00AC54A0">
        <w:t xml:space="preserve">il quale </w:t>
      </w:r>
      <w:r w:rsidRPr="00692B49">
        <w:t>semplifica la gestione e la tracciabilità delle modifiche al codice sorgente, permettendo una collaborazione efficiente</w:t>
      </w:r>
      <w:r w:rsidR="00AC54A0">
        <w:t xml:space="preserve"> e fluida</w:t>
      </w:r>
      <w:r w:rsidRPr="00692B49">
        <w:t xml:space="preserve"> tra i membri </w:t>
      </w:r>
      <w:proofErr w:type="gramStart"/>
      <w:r w:rsidRPr="00692B49">
        <w:t>del team</w:t>
      </w:r>
      <w:proofErr w:type="gramEnd"/>
      <w:r w:rsidRPr="00692B49">
        <w:t xml:space="preserve"> di sviluppo.</w:t>
      </w:r>
    </w:p>
    <w:p w14:paraId="4CAA02DC" w14:textId="77777777" w:rsidR="00281911" w:rsidRDefault="00281911" w:rsidP="00692B49"/>
    <w:p w14:paraId="76E5648C" w14:textId="77777777" w:rsidR="00281911" w:rsidRDefault="00281911" w:rsidP="00281911">
      <w:r>
        <w:t xml:space="preserve">L'utilizzo di una </w:t>
      </w:r>
      <w:r w:rsidRPr="00281911">
        <w:rPr>
          <w:b/>
          <w:bCs/>
        </w:rPr>
        <w:t>blockchain permissioned</w:t>
      </w:r>
      <w:r>
        <w:t xml:space="preserve"> (privata) in un contesto come una supply chain per orologi di lusso può offrire diversi vantaggi, tra i quali:</w:t>
      </w:r>
    </w:p>
    <w:p w14:paraId="457D81BA" w14:textId="540F4744" w:rsidR="00B7181C" w:rsidRDefault="00281911" w:rsidP="00281911">
      <w:pPr>
        <w:pStyle w:val="Paragrafoelenco"/>
        <w:numPr>
          <w:ilvl w:val="0"/>
          <w:numId w:val="8"/>
        </w:numPr>
      </w:pPr>
      <w:r w:rsidRPr="00B7181C">
        <w:rPr>
          <w:b/>
          <w:bCs/>
        </w:rPr>
        <w:t xml:space="preserve">Controllo degli </w:t>
      </w:r>
      <w:r w:rsidR="00B7181C">
        <w:rPr>
          <w:b/>
          <w:bCs/>
        </w:rPr>
        <w:t>a</w:t>
      </w:r>
      <w:r w:rsidRPr="00B7181C">
        <w:rPr>
          <w:b/>
          <w:bCs/>
        </w:rPr>
        <w:t>ccessi</w:t>
      </w:r>
      <w:r>
        <w:t xml:space="preserve">: </w:t>
      </w:r>
      <w:r w:rsidR="00B7181C">
        <w:t>s</w:t>
      </w:r>
      <w:r>
        <w:t>olo le parti autorizzate possono partecipare alla rete e</w:t>
      </w:r>
      <w:r w:rsidR="00B7181C">
        <w:t xml:space="preserve"> </w:t>
      </w:r>
      <w:r>
        <w:t>visualizzare le informazioni</w:t>
      </w:r>
      <w:r w:rsidR="00B7181C">
        <w:t>;</w:t>
      </w:r>
    </w:p>
    <w:p w14:paraId="6B6F71D3" w14:textId="77777777" w:rsidR="00B7181C" w:rsidRDefault="00281911" w:rsidP="00281911">
      <w:pPr>
        <w:pStyle w:val="Paragrafoelenco"/>
        <w:numPr>
          <w:ilvl w:val="0"/>
          <w:numId w:val="8"/>
        </w:numPr>
      </w:pPr>
      <w:r w:rsidRPr="00B7181C">
        <w:rPr>
          <w:b/>
          <w:bCs/>
        </w:rPr>
        <w:t xml:space="preserve">Privacy e </w:t>
      </w:r>
      <w:r w:rsidR="00B7181C" w:rsidRPr="00B7181C">
        <w:rPr>
          <w:b/>
          <w:bCs/>
        </w:rPr>
        <w:t>r</w:t>
      </w:r>
      <w:r w:rsidRPr="00B7181C">
        <w:rPr>
          <w:b/>
          <w:bCs/>
        </w:rPr>
        <w:t>iservatezza</w:t>
      </w:r>
      <w:r>
        <w:t>: solo le parti</w:t>
      </w:r>
      <w:r w:rsidR="00B7181C">
        <w:t xml:space="preserve"> </w:t>
      </w:r>
      <w:r>
        <w:t>autorizzate hanno accesso alle informazioni specifiche</w:t>
      </w:r>
      <w:r w:rsidR="00B7181C">
        <w:t>;</w:t>
      </w:r>
    </w:p>
    <w:p w14:paraId="163592EC" w14:textId="77777777" w:rsidR="00B7181C" w:rsidRDefault="00281911" w:rsidP="00281911">
      <w:pPr>
        <w:pStyle w:val="Paragrafoelenco"/>
        <w:numPr>
          <w:ilvl w:val="0"/>
          <w:numId w:val="8"/>
        </w:numPr>
      </w:pPr>
      <w:r w:rsidRPr="00B7181C">
        <w:rPr>
          <w:b/>
          <w:bCs/>
        </w:rPr>
        <w:t xml:space="preserve">Efficienza delle </w:t>
      </w:r>
      <w:r w:rsidR="00B7181C">
        <w:rPr>
          <w:b/>
          <w:bCs/>
        </w:rPr>
        <w:t>t</w:t>
      </w:r>
      <w:r w:rsidRPr="00B7181C">
        <w:rPr>
          <w:b/>
          <w:bCs/>
        </w:rPr>
        <w:t>ransazioni</w:t>
      </w:r>
      <w:r>
        <w:t xml:space="preserve">: </w:t>
      </w:r>
      <w:r w:rsidR="00B7181C">
        <w:t>p</w:t>
      </w:r>
      <w:r>
        <w:t>oiché il numero di partecipanti è limitato e</w:t>
      </w:r>
      <w:r w:rsidR="00B7181C">
        <w:t xml:space="preserve"> </w:t>
      </w:r>
      <w:r>
        <w:t>noto, le transazioni su una blockchain permissioned possono essere più</w:t>
      </w:r>
      <w:r w:rsidR="00B7181C">
        <w:t xml:space="preserve"> </w:t>
      </w:r>
      <w:r>
        <w:t>veloci</w:t>
      </w:r>
      <w:r w:rsidR="00B7181C">
        <w:t>;</w:t>
      </w:r>
    </w:p>
    <w:p w14:paraId="07F05A5E" w14:textId="77777777" w:rsidR="00B7181C" w:rsidRDefault="00281911" w:rsidP="00B7181C">
      <w:pPr>
        <w:pStyle w:val="Paragrafoelenco"/>
        <w:numPr>
          <w:ilvl w:val="0"/>
          <w:numId w:val="8"/>
        </w:numPr>
      </w:pPr>
      <w:r w:rsidRPr="00B7181C">
        <w:rPr>
          <w:b/>
          <w:bCs/>
        </w:rPr>
        <w:t>Sicurezza</w:t>
      </w:r>
      <w:r>
        <w:t xml:space="preserve">: </w:t>
      </w:r>
      <w:r w:rsidR="00B7181C">
        <w:t xml:space="preserve">si offre un </w:t>
      </w:r>
      <w:r>
        <w:t>maggiore controllo sulla</w:t>
      </w:r>
      <w:r w:rsidR="00B7181C">
        <w:t xml:space="preserve"> </w:t>
      </w:r>
      <w:r>
        <w:t>sicurezza della rete</w:t>
      </w:r>
      <w:r w:rsidR="00B7181C">
        <w:t xml:space="preserve"> per via della </w:t>
      </w:r>
      <w:r>
        <w:t>gestione delle autorizzazioni</w:t>
      </w:r>
      <w:r w:rsidR="00B7181C">
        <w:t>;</w:t>
      </w:r>
    </w:p>
    <w:p w14:paraId="7C9674D1" w14:textId="5E8B2301" w:rsidR="00281911" w:rsidRPr="00692B49" w:rsidRDefault="00281911" w:rsidP="00281911">
      <w:pPr>
        <w:pStyle w:val="Paragrafoelenco"/>
        <w:numPr>
          <w:ilvl w:val="0"/>
          <w:numId w:val="8"/>
        </w:numPr>
      </w:pPr>
      <w:r w:rsidRPr="00B7181C">
        <w:rPr>
          <w:b/>
          <w:bCs/>
        </w:rPr>
        <w:t xml:space="preserve">Costi </w:t>
      </w:r>
      <w:r w:rsidR="00B7181C" w:rsidRPr="00B7181C">
        <w:rPr>
          <w:b/>
          <w:bCs/>
        </w:rPr>
        <w:t>c</w:t>
      </w:r>
      <w:r w:rsidRPr="00B7181C">
        <w:rPr>
          <w:b/>
          <w:bCs/>
        </w:rPr>
        <w:t>ontrollati</w:t>
      </w:r>
      <w:r>
        <w:t xml:space="preserve">: </w:t>
      </w:r>
      <w:r w:rsidR="00B7181C">
        <w:t>l</w:t>
      </w:r>
      <w:r>
        <w:t xml:space="preserve">a gestione </w:t>
      </w:r>
      <w:r w:rsidR="00B7181C">
        <w:t xml:space="preserve">è </w:t>
      </w:r>
      <w:r>
        <w:t xml:space="preserve">meno costosa </w:t>
      </w:r>
      <w:r w:rsidR="00B7181C">
        <w:t xml:space="preserve">perché </w:t>
      </w:r>
      <w:r>
        <w:t>ci sono meno partecipanti da</w:t>
      </w:r>
      <w:r w:rsidR="00B7181C">
        <w:t xml:space="preserve"> </w:t>
      </w:r>
      <w:r>
        <w:t>coordinare e meno risorse richieste per mantenere la rete</w:t>
      </w:r>
      <w:r w:rsidR="00B7181C">
        <w:t>.</w:t>
      </w:r>
    </w:p>
    <w:sectPr w:rsidR="00281911" w:rsidRPr="00692B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FCB17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7064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AB877D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CC01C12"/>
    <w:multiLevelType w:val="hybridMultilevel"/>
    <w:tmpl w:val="3A74C4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72BFF"/>
    <w:multiLevelType w:val="hybridMultilevel"/>
    <w:tmpl w:val="2104D7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A5A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AE53CFB"/>
    <w:multiLevelType w:val="hybridMultilevel"/>
    <w:tmpl w:val="459E49EA"/>
    <w:lvl w:ilvl="0" w:tplc="FFFFFFFF">
      <w:start w:val="1"/>
      <w:numFmt w:val="bullet"/>
      <w:lvlText w:val="•"/>
      <w:lvlJc w:val="left"/>
    </w:lvl>
    <w:lvl w:ilvl="1" w:tplc="CA192867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7" w:tplc="FFFFFFFF">
      <w:numFmt w:val="decimal"/>
      <w:lvlText w:val=""/>
      <w:lvlJc w:val="left"/>
    </w:lvl>
    <w:lvl w:ilvl="8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7A6E4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EE73518"/>
    <w:multiLevelType w:val="hybridMultilevel"/>
    <w:tmpl w:val="18D61F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714040">
    <w:abstractNumId w:val="1"/>
  </w:num>
  <w:num w:numId="2" w16cid:durableId="1206915463">
    <w:abstractNumId w:val="5"/>
  </w:num>
  <w:num w:numId="3" w16cid:durableId="1164083177">
    <w:abstractNumId w:val="6"/>
  </w:num>
  <w:num w:numId="4" w16cid:durableId="2003506974">
    <w:abstractNumId w:val="0"/>
  </w:num>
  <w:num w:numId="5" w16cid:durableId="1913540827">
    <w:abstractNumId w:val="4"/>
  </w:num>
  <w:num w:numId="6" w16cid:durableId="1078404235">
    <w:abstractNumId w:val="2"/>
  </w:num>
  <w:num w:numId="7" w16cid:durableId="313531355">
    <w:abstractNumId w:val="3"/>
  </w:num>
  <w:num w:numId="8" w16cid:durableId="1449934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CF"/>
    <w:rsid w:val="00052662"/>
    <w:rsid w:val="000E0DA9"/>
    <w:rsid w:val="00281911"/>
    <w:rsid w:val="005D7DF8"/>
    <w:rsid w:val="00633AA8"/>
    <w:rsid w:val="00692B49"/>
    <w:rsid w:val="006A0CF4"/>
    <w:rsid w:val="009F3DFC"/>
    <w:rsid w:val="00A402DB"/>
    <w:rsid w:val="00AB7E14"/>
    <w:rsid w:val="00AC54A0"/>
    <w:rsid w:val="00AE69A2"/>
    <w:rsid w:val="00B264ED"/>
    <w:rsid w:val="00B7181C"/>
    <w:rsid w:val="00B80DCF"/>
    <w:rsid w:val="00CD4B3E"/>
    <w:rsid w:val="00D50D45"/>
    <w:rsid w:val="00E472F4"/>
    <w:rsid w:val="00F17982"/>
    <w:rsid w:val="00F6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739E9"/>
  <w15:chartTrackingRefBased/>
  <w15:docId w15:val="{66B4CB15-704B-4D5B-9C27-8506841F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0D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0D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0D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0D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0D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0D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0D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0D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0DC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0DC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0DC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AE6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1065</Words>
  <Characters>6076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GALLICCHIO</dc:creator>
  <cp:keywords/>
  <dc:description/>
  <cp:lastModifiedBy>VITTORIO GALLICCHIO</cp:lastModifiedBy>
  <cp:revision>9</cp:revision>
  <dcterms:created xsi:type="dcterms:W3CDTF">2026-02-17T20:24:00Z</dcterms:created>
  <dcterms:modified xsi:type="dcterms:W3CDTF">2026-02-17T22:08:00Z</dcterms:modified>
</cp:coreProperties>
</file>