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4D82" w14:textId="77777777" w:rsidR="00FB77AD" w:rsidRPr="00FB77AD" w:rsidRDefault="00FB77AD" w:rsidP="00FB77AD">
      <w:pPr>
        <w:rPr>
          <w:b/>
          <w:bCs/>
        </w:rPr>
      </w:pPr>
      <w:r w:rsidRPr="00FB77AD">
        <w:rPr>
          <w:b/>
          <w:bCs/>
        </w:rPr>
        <w:t>3. Descrizione dello Scenario Specifico dell’Idea Progettuale</w:t>
      </w:r>
    </w:p>
    <w:p w14:paraId="622B45AC" w14:textId="77777777" w:rsidR="00FB77AD" w:rsidRPr="00FB77AD" w:rsidRDefault="00FB77AD" w:rsidP="00FB77AD">
      <w:pPr>
        <w:rPr>
          <w:b/>
          <w:bCs/>
        </w:rPr>
      </w:pPr>
      <w:r w:rsidRPr="00FB77AD">
        <w:rPr>
          <w:b/>
          <w:bCs/>
        </w:rPr>
        <w:t>3.1 Analisi dello Scenario Specifico</w:t>
      </w:r>
    </w:p>
    <w:p w14:paraId="311CC255" w14:textId="77777777" w:rsidR="00FB77AD" w:rsidRPr="00FB77AD" w:rsidRDefault="00FB77AD" w:rsidP="00FB77AD">
      <w:r w:rsidRPr="00FB77AD">
        <w:t>Nel capitolo precedente è stato descritto lo scenario attraverso la modellazione in GOREM. Con quest’ultima, tra le altre cose, sono stati identificati gli stakeholder e i loro goal. In questo paragrafo si vuole analizzare a quali stakeholder si intende offrire una soluzione ai propri goal attraverso la piattaforma software.</w:t>
      </w:r>
    </w:p>
    <w:p w14:paraId="37581178" w14:textId="77777777" w:rsidR="00FB77AD" w:rsidRPr="00FB77AD" w:rsidRDefault="00FB77AD" w:rsidP="00FB77AD">
      <w:pPr>
        <w:numPr>
          <w:ilvl w:val="0"/>
          <w:numId w:val="1"/>
        </w:numPr>
      </w:pPr>
      <w:r w:rsidRPr="00FB77AD">
        <w:rPr>
          <w:b/>
          <w:bCs/>
        </w:rPr>
        <w:t>Intermediario:</w:t>
      </w:r>
      <w:r w:rsidRPr="00FB77AD">
        <w:t xml:space="preserve"> i goal che la piattaforma soddisfa sono prioritari per questo stakeholder, in quanto la soluzione viene fornita con lo scopo di erogare un nuovo sistema informativo capace di risolvere, in modo efficiente, le criticità del settore orologiero, quali la contraffazione, la mancanza di trasparenza nel mercato secondario ("second-hand") e la gestione certificata delle manutenzioni;</w:t>
      </w:r>
    </w:p>
    <w:p w14:paraId="48A2F339" w14:textId="77777777" w:rsidR="00FB77AD" w:rsidRPr="00FB77AD" w:rsidRDefault="00FB77AD" w:rsidP="00FB77AD">
      <w:pPr>
        <w:numPr>
          <w:ilvl w:val="0"/>
          <w:numId w:val="1"/>
        </w:numPr>
      </w:pPr>
      <w:r w:rsidRPr="00FB77AD">
        <w:rPr>
          <w:b/>
          <w:bCs/>
        </w:rPr>
        <w:t>Azienda produttrice di orologi di lusso:</w:t>
      </w:r>
      <w:r w:rsidRPr="00FB77AD">
        <w:t xml:space="preserve"> i goal di questo stakeholder riguardano la protezione del marchio (brand </w:t>
      </w:r>
      <w:proofErr w:type="spellStart"/>
      <w:r w:rsidRPr="00FB77AD">
        <w:t>protection</w:t>
      </w:r>
      <w:proofErr w:type="spellEnd"/>
      <w:r w:rsidRPr="00FB77AD">
        <w:t>) e la garanzia di qualità. La piattaforma si propone di supportare questi obiettivi fornendo un sistema che lega indissolubilmente l'oggetto fisico (l'orologio) al suo gemello digitale fin dalla fase di produzione, tramite l'inserimento di tag identificativi (RFID, NFC, PUF);</w:t>
      </w:r>
    </w:p>
    <w:p w14:paraId="2E59A840" w14:textId="77777777" w:rsidR="00FB77AD" w:rsidRPr="00FB77AD" w:rsidRDefault="00FB77AD" w:rsidP="00FB77AD">
      <w:pPr>
        <w:numPr>
          <w:ilvl w:val="0"/>
          <w:numId w:val="1"/>
        </w:numPr>
      </w:pPr>
      <w:r w:rsidRPr="00FB77AD">
        <w:rPr>
          <w:b/>
          <w:bCs/>
        </w:rPr>
        <w:t>Venditore (Esclusivo, di Nuovo e di Usato):</w:t>
      </w:r>
      <w:r w:rsidRPr="00FB77AD">
        <w:t xml:space="preserve"> la piattaforma crea un ecosistema di fiducia e sicurezza attorno alla transazione. Questo ha un impatto diretto sulla massimizzazione delle vendite, poiché il venditore può fornire al cliente prove inconfutabili sull'autenticità e sulla provenienza del bene, elemento critico specialmente nel mercato dei rivenditori di orologi usati;</w:t>
      </w:r>
    </w:p>
    <w:p w14:paraId="40987139" w14:textId="77777777" w:rsidR="00FB77AD" w:rsidRPr="00FB77AD" w:rsidRDefault="00FB77AD" w:rsidP="00FB77AD">
      <w:pPr>
        <w:numPr>
          <w:ilvl w:val="0"/>
          <w:numId w:val="1"/>
        </w:numPr>
      </w:pPr>
      <w:r w:rsidRPr="00FB77AD">
        <w:rPr>
          <w:b/>
          <w:bCs/>
        </w:rPr>
        <w:t>Cliente Finale:</w:t>
      </w:r>
      <w:r w:rsidRPr="00FB77AD">
        <w:t xml:space="preserve"> a questo stakeholder la piattaforma fornisce una soluzione fondamentale per la tutela del proprio investimento. Che si tratti di un acquisto sul mercato primario o secondario, il cliente ottiene la certezza di non essere vittima di truffe e di possedere un bene il cui valore è preservato da una storia certificata e immutabile;</w:t>
      </w:r>
    </w:p>
    <w:p w14:paraId="333C669C" w14:textId="77777777" w:rsidR="00FB77AD" w:rsidRPr="00FB77AD" w:rsidRDefault="00FB77AD" w:rsidP="00FB77AD">
      <w:pPr>
        <w:numPr>
          <w:ilvl w:val="0"/>
          <w:numId w:val="1"/>
        </w:numPr>
      </w:pPr>
      <w:r w:rsidRPr="00FB77AD">
        <w:rPr>
          <w:b/>
          <w:bCs/>
        </w:rPr>
        <w:t>Centro di riparazione certificato:</w:t>
      </w:r>
      <w:r w:rsidRPr="00FB77AD">
        <w:t xml:space="preserve"> la piattaforma impatta sui goal di questo stakeholder permettendo di registrare ufficialmente ogni intervento tecnico. Questo valorizza il lavoro svolto e garantisce che la manutenzione diventi parte integrante del valore dell'orologio nel tempo;</w:t>
      </w:r>
    </w:p>
    <w:p w14:paraId="2F392C6A" w14:textId="77777777" w:rsidR="00FB77AD" w:rsidRPr="00FB77AD" w:rsidRDefault="00FB77AD" w:rsidP="00FB77AD">
      <w:pPr>
        <w:numPr>
          <w:ilvl w:val="0"/>
          <w:numId w:val="1"/>
        </w:numPr>
      </w:pPr>
      <w:r w:rsidRPr="00FB77AD">
        <w:rPr>
          <w:b/>
          <w:bCs/>
        </w:rPr>
        <w:t>Esperto di orologi (Perito/Consulente):</w:t>
      </w:r>
      <w:r w:rsidRPr="00FB77AD">
        <w:t xml:space="preserve"> la piattaforma offre a questi professionisti uno strumento per formalizzare le loro perizie. La loro valutazione, registrata a sistema, diventa un sigillo di garanzia digitale che supporta le transazioni tra privati o rivenditori, elevando lo standard di affidabilità del mercato.</w:t>
      </w:r>
    </w:p>
    <w:p w14:paraId="3F69ABC2" w14:textId="77777777" w:rsidR="00FB77AD" w:rsidRPr="00FB77AD" w:rsidRDefault="00FB77AD" w:rsidP="00FB77AD">
      <w:pPr>
        <w:rPr>
          <w:b/>
          <w:bCs/>
        </w:rPr>
      </w:pPr>
      <w:r w:rsidRPr="00FB77AD">
        <w:rPr>
          <w:b/>
          <w:bCs/>
        </w:rPr>
        <w:t>3.2 Tecnologie e Soluzioni già esistenti</w:t>
      </w:r>
    </w:p>
    <w:p w14:paraId="53EF15BB" w14:textId="77777777" w:rsidR="00FB77AD" w:rsidRPr="00FB77AD" w:rsidRDefault="00FB77AD" w:rsidP="00FB77AD">
      <w:pPr>
        <w:rPr>
          <w:b/>
          <w:bCs/>
        </w:rPr>
      </w:pPr>
      <w:r w:rsidRPr="00FB77AD">
        <w:rPr>
          <w:b/>
          <w:bCs/>
        </w:rPr>
        <w:t>3.2.1 Tecnologie rilevanti</w:t>
      </w:r>
    </w:p>
    <w:p w14:paraId="16218220" w14:textId="77777777" w:rsidR="00FB77AD" w:rsidRPr="00FB77AD" w:rsidRDefault="00FB77AD" w:rsidP="00FB77AD">
      <w:r w:rsidRPr="00FB77AD">
        <w:lastRenderedPageBreak/>
        <w:t>Nel settore dell'alta orologeria, la precisione meccanica si scontra oggi con la necessità di una precisione digitale: garantire l'autenticità e la tracciabilità è diventato un imperativo per preservare l'esclusività del prodotto. Le grandi manifatture si trovano a dover fronteggiare un mercato del falso sempre più sofisticato e un mercato dell'usato in forte espansione, dove la storia del singolo pezzo determina il suo valore.</w:t>
      </w:r>
    </w:p>
    <w:p w14:paraId="1E89BB47" w14:textId="77777777" w:rsidR="00FB77AD" w:rsidRDefault="00FB77AD" w:rsidP="00FB77AD">
      <w:r w:rsidRPr="00FB77AD">
        <w:t xml:space="preserve">La tecnologia cardine utilizzata nel nostro caso di studio è la </w:t>
      </w:r>
      <w:r w:rsidRPr="00FB77AD">
        <w:rPr>
          <w:b/>
          <w:bCs/>
        </w:rPr>
        <w:t>Blockchain</w:t>
      </w:r>
      <w:r w:rsidRPr="00FB77AD">
        <w:t xml:space="preserve"> (di tipo </w:t>
      </w:r>
      <w:proofErr w:type="spellStart"/>
      <w:r w:rsidRPr="00FB77AD">
        <w:rPr>
          <w:i/>
          <w:iCs/>
        </w:rPr>
        <w:t>permissioned</w:t>
      </w:r>
      <w:proofErr w:type="spellEnd"/>
      <w:r w:rsidRPr="00FB77AD">
        <w:t>). Essa permette di creare un registro distribuito e immutabile in cui vengono annotati tutti gli eventi del ciclo di vita dell'orologio: dalla produzione alla prima vendita, passando per i cambi di proprietà e gli interventi di manutenzione. Questo approccio assicura che le informazioni non possano essere alterate retroattivamente, fornendo una "verità unica" condivisa tra tutti gli attori.</w:t>
      </w:r>
    </w:p>
    <w:p w14:paraId="7010D30B" w14:textId="29EDC2F6" w:rsidR="00F66BEC" w:rsidRPr="00FB77AD" w:rsidRDefault="00F66BEC" w:rsidP="00FB77AD">
      <w:r w:rsidRPr="00F66BEC">
        <w:t>Un ruolo complementare e decisivo è svolto dall’</w:t>
      </w:r>
      <w:r w:rsidRPr="00F66BEC">
        <w:rPr>
          <w:b/>
          <w:bCs/>
        </w:rPr>
        <w:t>Intelligenza Artificiale (IA)</w:t>
      </w:r>
      <w:r w:rsidRPr="00F66BEC">
        <w:t xml:space="preserve">. Nel contesto orologiero, l'IA viene impiegata principalmente attraverso algoritmi di </w:t>
      </w:r>
      <w:r w:rsidRPr="00F66BEC">
        <w:rPr>
          <w:i/>
          <w:iCs/>
        </w:rPr>
        <w:t>Computer Vision</w:t>
      </w:r>
      <w:r w:rsidRPr="00F66BEC">
        <w:t>. Questi sistemi sono in grado di analizzare immagini ad altissima risoluzione dei quadranti e dei movimenti meccanici, identificando "impronte digitali" univoche (come micro-imperfezioni dei materiali o specifiche finiture artigianali) invisibili all'occhio umano. L'IA supporta così i periti nella distinzione tra un pezzo autentico e una replica di alta qualità (i cosiddetti "super-fake").</w:t>
      </w:r>
    </w:p>
    <w:p w14:paraId="24E2485E" w14:textId="77777777" w:rsidR="00FB77AD" w:rsidRPr="00FB77AD" w:rsidRDefault="00FB77AD" w:rsidP="00FB77AD">
      <w:r w:rsidRPr="00FB77AD">
        <w:t xml:space="preserve">Parallelamente, l'integrazione tra fisico e digitale è garantita da tecnologie di </w:t>
      </w:r>
      <w:r w:rsidRPr="00FB77AD">
        <w:rPr>
          <w:b/>
          <w:bCs/>
        </w:rPr>
        <w:t>Identificazione Univoca</w:t>
      </w:r>
      <w:r w:rsidRPr="00FB77AD">
        <w:t xml:space="preserve">. L'uso di tag </w:t>
      </w:r>
      <w:r w:rsidRPr="00FB77AD">
        <w:rPr>
          <w:b/>
          <w:bCs/>
        </w:rPr>
        <w:t>RFID</w:t>
      </w:r>
      <w:r w:rsidRPr="00FB77AD">
        <w:t xml:space="preserve"> (Radio Frequency </w:t>
      </w:r>
      <w:proofErr w:type="spellStart"/>
      <w:r w:rsidRPr="00FB77AD">
        <w:t>Identification</w:t>
      </w:r>
      <w:proofErr w:type="spellEnd"/>
      <w:r w:rsidRPr="00FB77AD">
        <w:t xml:space="preserve">) e </w:t>
      </w:r>
      <w:r w:rsidRPr="00FB77AD">
        <w:rPr>
          <w:b/>
          <w:bCs/>
        </w:rPr>
        <w:t>NFC</w:t>
      </w:r>
      <w:r w:rsidRPr="00FB77AD">
        <w:t xml:space="preserve"> (</w:t>
      </w:r>
      <w:proofErr w:type="spellStart"/>
      <w:r w:rsidRPr="00FB77AD">
        <w:t>Near</w:t>
      </w:r>
      <w:proofErr w:type="spellEnd"/>
      <w:r w:rsidRPr="00FB77AD">
        <w:t xml:space="preserve"> Field </w:t>
      </w:r>
      <w:proofErr w:type="spellStart"/>
      <w:r w:rsidRPr="00FB77AD">
        <w:t>Communication</w:t>
      </w:r>
      <w:proofErr w:type="spellEnd"/>
      <w:r w:rsidRPr="00FB77AD">
        <w:t xml:space="preserve">) consente una lettura rapida e sicura dei dati dell'orologio. Particolare rilevanza assumono le </w:t>
      </w:r>
      <w:r w:rsidRPr="00FB77AD">
        <w:rPr>
          <w:b/>
          <w:bCs/>
        </w:rPr>
        <w:t>PUF (</w:t>
      </w:r>
      <w:proofErr w:type="spellStart"/>
      <w:r w:rsidRPr="00FB77AD">
        <w:t>Physical</w:t>
      </w:r>
      <w:proofErr w:type="spellEnd"/>
      <w:r w:rsidRPr="00FB77AD">
        <w:t xml:space="preserve"> </w:t>
      </w:r>
      <w:proofErr w:type="spellStart"/>
      <w:r w:rsidRPr="00FB77AD">
        <w:t>Unclonable</w:t>
      </w:r>
      <w:proofErr w:type="spellEnd"/>
      <w:r w:rsidRPr="00FB77AD">
        <w:t xml:space="preserve"> </w:t>
      </w:r>
      <w:proofErr w:type="spellStart"/>
      <w:r w:rsidRPr="00FB77AD">
        <w:t>Functions</w:t>
      </w:r>
      <w:proofErr w:type="spellEnd"/>
      <w:r w:rsidRPr="00FB77AD">
        <w:rPr>
          <w:b/>
          <w:bCs/>
        </w:rPr>
        <w:t>)</w:t>
      </w:r>
      <w:r w:rsidRPr="00FB77AD">
        <w:t xml:space="preserve"> e i codici univoci avanzati, che permettono di creare un'impronta digitale intrinseca dell'oggetto, rendendo estremamente difficile la clonazione del tag stesso.</w:t>
      </w:r>
    </w:p>
    <w:p w14:paraId="17FF131F" w14:textId="77777777" w:rsidR="00FB77AD" w:rsidRPr="00FB77AD" w:rsidRDefault="00FB77AD" w:rsidP="00FB77AD">
      <w:r w:rsidRPr="00FB77AD">
        <w:t xml:space="preserve">Infine, il concetto di </w:t>
      </w:r>
      <w:r w:rsidRPr="00FB77AD">
        <w:rPr>
          <w:b/>
          <w:bCs/>
        </w:rPr>
        <w:t>Digital Twin</w:t>
      </w:r>
      <w:r w:rsidRPr="00FB77AD">
        <w:t xml:space="preserve"> e </w:t>
      </w:r>
      <w:r w:rsidRPr="00FB77AD">
        <w:rPr>
          <w:b/>
          <w:bCs/>
        </w:rPr>
        <w:t>NFT</w:t>
      </w:r>
      <w:r w:rsidRPr="00FB77AD">
        <w:t xml:space="preserve"> (Non-</w:t>
      </w:r>
      <w:proofErr w:type="spellStart"/>
      <w:r w:rsidRPr="00FB77AD">
        <w:t>Fungible</w:t>
      </w:r>
      <w:proofErr w:type="spellEnd"/>
      <w:r w:rsidRPr="00FB77AD">
        <w:t xml:space="preserve"> Token) sta emergendo come standard per rappresentare la proprietà digitale. Associare un token digitale univoco all'orologio fisico permette di gestire i passaggi di proprietà in modo sicuro e tracciabile, fungendo da moderno "certificato di garanzia" inalterabile.</w:t>
      </w:r>
    </w:p>
    <w:p w14:paraId="2F8D3EFD" w14:textId="77777777" w:rsidR="00FB77AD" w:rsidRPr="00FB77AD" w:rsidRDefault="00FB77AD" w:rsidP="00FB77AD">
      <w:pPr>
        <w:rPr>
          <w:b/>
          <w:bCs/>
        </w:rPr>
      </w:pPr>
      <w:r w:rsidRPr="00FB77AD">
        <w:rPr>
          <w:b/>
          <w:bCs/>
        </w:rPr>
        <w:t>3.2.2 Soluzioni tecnologiche specifiche esistenti</w:t>
      </w:r>
    </w:p>
    <w:p w14:paraId="58B648A0" w14:textId="77777777" w:rsidR="00FB77AD" w:rsidRPr="00FB77AD" w:rsidRDefault="00FB77AD" w:rsidP="00FB77AD">
      <w:r w:rsidRPr="00FB77AD">
        <w:t xml:space="preserve">L'industria orologiera ha già iniziato a muoversi verso la digitalizzazione della certificazione, riconoscendo nella blockchain lo strumento ideale per combattere la contraffazione e migliorare la </w:t>
      </w:r>
      <w:r w:rsidRPr="00FB77AD">
        <w:rPr>
          <w:i/>
          <w:iCs/>
        </w:rPr>
        <w:t xml:space="preserve">customer </w:t>
      </w:r>
      <w:proofErr w:type="spellStart"/>
      <w:r w:rsidRPr="00FB77AD">
        <w:rPr>
          <w:i/>
          <w:iCs/>
        </w:rPr>
        <w:t>experience</w:t>
      </w:r>
      <w:proofErr w:type="spellEnd"/>
      <w:r w:rsidRPr="00FB77AD">
        <w:t>.</w:t>
      </w:r>
    </w:p>
    <w:p w14:paraId="640CFE5C" w14:textId="77777777" w:rsidR="00FB77AD" w:rsidRPr="00FB77AD" w:rsidRDefault="00FB77AD" w:rsidP="00FB77AD">
      <w:r w:rsidRPr="00FB77AD">
        <w:t>L'iniziativa più strutturata è senza dubbio l'</w:t>
      </w:r>
      <w:r w:rsidRPr="00FB77AD">
        <w:rPr>
          <w:b/>
          <w:bCs/>
        </w:rPr>
        <w:t>Aura Blockchain Consortium</w:t>
      </w:r>
      <w:r w:rsidRPr="00FB77AD">
        <w:t xml:space="preserve">, fondata da colossi come LVMH, Prada e Cartier. Questa piattaforma fornisce un'infrastruttura condivisa basata su tecnologia blockchain per consentire ai consumatori di accedere alla storia dei prodotti e al loro certificato di autenticità. Marchi come </w:t>
      </w:r>
      <w:r w:rsidRPr="00FB77AD">
        <w:rPr>
          <w:b/>
          <w:bCs/>
        </w:rPr>
        <w:t>Hublot</w:t>
      </w:r>
      <w:r w:rsidRPr="00FB77AD">
        <w:t xml:space="preserve"> hanno implementato soluzioni come la "Hublot e-</w:t>
      </w:r>
      <w:proofErr w:type="spellStart"/>
      <w:r w:rsidRPr="00FB77AD">
        <w:t>Warranty</w:t>
      </w:r>
      <w:proofErr w:type="spellEnd"/>
      <w:r w:rsidRPr="00FB77AD">
        <w:t xml:space="preserve">", che elimina la garanzia cartacea a favore di un sistema di </w:t>
      </w:r>
      <w:r w:rsidRPr="00FB77AD">
        <w:lastRenderedPageBreak/>
        <w:t>riconoscimento visivo e registrazione su blockchain Aura, attivabile tramite una foto dell'orologio.</w:t>
      </w:r>
    </w:p>
    <w:p w14:paraId="61870043" w14:textId="77777777" w:rsidR="00FB77AD" w:rsidRPr="00FB77AD" w:rsidRDefault="00FB77AD" w:rsidP="00FB77AD">
      <w:r w:rsidRPr="00FB77AD">
        <w:t xml:space="preserve">Un altro esempio significativo è quello di </w:t>
      </w:r>
      <w:r w:rsidRPr="00FB77AD">
        <w:rPr>
          <w:b/>
          <w:bCs/>
        </w:rPr>
        <w:t>Breitling</w:t>
      </w:r>
      <w:r w:rsidRPr="00FB77AD">
        <w:t>, che ha introdotto il "Digital Passport". Ogni orologio è accompagnato da un NFT che ne attesta la proprietà e offre accesso a servizi post-vendita. Questo passaporto digitale permette al proprietario di trasferire la titolarità dell'orologio in caso di vendita, garantendo la tracciabilità anche nel mercato secondario.</w:t>
      </w:r>
    </w:p>
    <w:p w14:paraId="1321F950" w14:textId="77777777" w:rsidR="00FB77AD" w:rsidRPr="00FB77AD" w:rsidRDefault="00FB77AD" w:rsidP="00FB77AD">
      <w:r w:rsidRPr="00FB77AD">
        <w:t xml:space="preserve">Queste soluzioni esistenti confermano la validità dell'approccio proposto dal nostro progetto, che tuttavia mira ad estendere ulteriormente il concetto di tracciabilità includendo in modo attivo e capillare anche le figure dei </w:t>
      </w:r>
      <w:r w:rsidRPr="00FB77AD">
        <w:rPr>
          <w:b/>
          <w:bCs/>
        </w:rPr>
        <w:t>centri di riparazione</w:t>
      </w:r>
      <w:r w:rsidRPr="00FB77AD">
        <w:t xml:space="preserve"> e degli </w:t>
      </w:r>
      <w:r w:rsidRPr="00FB77AD">
        <w:rPr>
          <w:b/>
          <w:bCs/>
        </w:rPr>
        <w:t>esperti indipendenti</w:t>
      </w:r>
      <w:r w:rsidRPr="00FB77AD">
        <w:t>, spesso anelli mancanti nelle catene proprietarie chiuse dei singoli brand.</w:t>
      </w:r>
    </w:p>
    <w:p w14:paraId="196625EA" w14:textId="77777777" w:rsidR="00FB77AD" w:rsidRPr="00FB77AD" w:rsidRDefault="00FB77AD" w:rsidP="00FB77AD">
      <w:pPr>
        <w:rPr>
          <w:b/>
          <w:bCs/>
        </w:rPr>
      </w:pPr>
      <w:r w:rsidRPr="00FB77AD">
        <w:rPr>
          <w:b/>
          <w:bCs/>
        </w:rPr>
        <w:t>3.3 Modellazione dello Scenario Specifico in GOREM</w:t>
      </w:r>
    </w:p>
    <w:p w14:paraId="5487F901" w14:textId="755AB548" w:rsidR="00C518B9" w:rsidRDefault="00494F31" w:rsidP="00A95AA7">
      <w:r w:rsidRPr="00494F31">
        <w:t>Dall’analisi del contesto è stato delineato uno scenario chiaro che consente di individuare con precisione gli stakeholder direttamente coinvolti nel processo, sia nello sviluppo sia nell’utilizzo della piattaforma. Da tale analisi emergono i diversi ruoli ricoperti all’interno del sistema, descritti di seguito</w:t>
      </w:r>
      <w:r w:rsidR="00C518B9">
        <w:t>:</w:t>
      </w:r>
    </w:p>
    <w:p w14:paraId="0C14F9AF" w14:textId="2457BA04" w:rsidR="00FB77AD" w:rsidRPr="00FB77AD" w:rsidRDefault="00FB77AD" w:rsidP="00FB77AD">
      <w:pPr>
        <w:numPr>
          <w:ilvl w:val="0"/>
          <w:numId w:val="2"/>
        </w:numPr>
      </w:pPr>
      <w:r w:rsidRPr="00FB77AD">
        <w:rPr>
          <w:b/>
          <w:bCs/>
        </w:rPr>
        <w:t>Azienda produttrice di orologi di lusso</w:t>
      </w:r>
      <w:r w:rsidRPr="00FB77AD">
        <w:t xml:space="preserve"> ha il ruolo di:</w:t>
      </w:r>
    </w:p>
    <w:p w14:paraId="1BBB5876" w14:textId="77777777" w:rsidR="00FB77AD" w:rsidRPr="00FB77AD" w:rsidRDefault="00FB77AD" w:rsidP="00FB77AD">
      <w:pPr>
        <w:numPr>
          <w:ilvl w:val="1"/>
          <w:numId w:val="2"/>
        </w:numPr>
      </w:pPr>
      <w:r w:rsidRPr="00FB77AD">
        <w:rPr>
          <w:b/>
          <w:bCs/>
        </w:rPr>
        <w:t>Produttore:</w:t>
      </w:r>
      <w:r w:rsidRPr="00FB77AD">
        <w:t xml:space="preserve"> assembla l'orologio e vi integra il tag identificativo (RFID/NFC/PUF), generando il primo blocco di informazioni sulla blockchain (creazione del Digital Twin).</w:t>
      </w:r>
    </w:p>
    <w:p w14:paraId="7D3D6EF2" w14:textId="77777777" w:rsidR="00FB77AD" w:rsidRPr="00FB77AD" w:rsidRDefault="00FB77AD" w:rsidP="00FB77AD">
      <w:pPr>
        <w:numPr>
          <w:ilvl w:val="0"/>
          <w:numId w:val="2"/>
        </w:numPr>
      </w:pPr>
      <w:r w:rsidRPr="00FB77AD">
        <w:rPr>
          <w:b/>
          <w:bCs/>
        </w:rPr>
        <w:t>Cliente finale</w:t>
      </w:r>
      <w:r w:rsidRPr="00FB77AD">
        <w:t xml:space="preserve"> ha i ruoli di:</w:t>
      </w:r>
    </w:p>
    <w:p w14:paraId="38D63014" w14:textId="77777777" w:rsidR="00FB77AD" w:rsidRPr="00FB77AD" w:rsidRDefault="00FB77AD" w:rsidP="00FB77AD">
      <w:pPr>
        <w:numPr>
          <w:ilvl w:val="1"/>
          <w:numId w:val="2"/>
        </w:numPr>
      </w:pPr>
      <w:r w:rsidRPr="00FB77AD">
        <w:rPr>
          <w:b/>
          <w:bCs/>
        </w:rPr>
        <w:t>Acquirente:</w:t>
      </w:r>
      <w:r w:rsidRPr="00FB77AD">
        <w:t xml:space="preserve"> acquista orologi nuovi o usati, ricevendo il titolo di proprietà digitale;</w:t>
      </w:r>
    </w:p>
    <w:p w14:paraId="0BFF33FA" w14:textId="77777777" w:rsidR="00FB77AD" w:rsidRPr="00FB77AD" w:rsidRDefault="00FB77AD" w:rsidP="00FB77AD">
      <w:pPr>
        <w:numPr>
          <w:ilvl w:val="1"/>
          <w:numId w:val="2"/>
        </w:numPr>
      </w:pPr>
      <w:r w:rsidRPr="00FB77AD">
        <w:rPr>
          <w:b/>
          <w:bCs/>
        </w:rPr>
        <w:t>Venditore Privato:</w:t>
      </w:r>
      <w:r w:rsidRPr="00FB77AD">
        <w:t xml:space="preserve"> immette il proprio orologio nel mercato secondario, trasferendo la proprietà digitale al nuovo acquirente o al rivenditore.</w:t>
      </w:r>
    </w:p>
    <w:p w14:paraId="5E8EFB82" w14:textId="77777777" w:rsidR="001058E8" w:rsidRPr="001058E8" w:rsidRDefault="001058E8" w:rsidP="001058E8">
      <w:pPr>
        <w:numPr>
          <w:ilvl w:val="0"/>
          <w:numId w:val="2"/>
        </w:numPr>
        <w:rPr>
          <w:b/>
          <w:bCs/>
        </w:rPr>
      </w:pPr>
      <w:r w:rsidRPr="001058E8">
        <w:rPr>
          <w:b/>
          <w:bCs/>
        </w:rPr>
        <w:t xml:space="preserve">Venditore </w:t>
      </w:r>
      <w:r w:rsidRPr="001C559D">
        <w:t>ha i ruoli di:</w:t>
      </w:r>
    </w:p>
    <w:p w14:paraId="2E53869D" w14:textId="7D724348" w:rsidR="001058E8" w:rsidRPr="001058E8" w:rsidRDefault="000819BF" w:rsidP="001C559D">
      <w:pPr>
        <w:numPr>
          <w:ilvl w:val="1"/>
          <w:numId w:val="2"/>
        </w:numPr>
        <w:rPr>
          <w:b/>
          <w:bCs/>
        </w:rPr>
      </w:pPr>
      <w:r>
        <w:rPr>
          <w:b/>
          <w:bCs/>
        </w:rPr>
        <w:t>Riv</w:t>
      </w:r>
      <w:r w:rsidR="001058E8" w:rsidRPr="001058E8">
        <w:rPr>
          <w:b/>
          <w:bCs/>
        </w:rPr>
        <w:t xml:space="preserve">enditore: </w:t>
      </w:r>
      <w:r w:rsidR="00B63A5A">
        <w:t xml:space="preserve">riceve i prodotti finiti dall’operatore di logistica e </w:t>
      </w:r>
      <w:r w:rsidR="001058E8" w:rsidRPr="001C559D">
        <w:t>vende orologi nuovi o usati al cliente finale, garantendo il passaggio di proprietà digitale;</w:t>
      </w:r>
    </w:p>
    <w:p w14:paraId="55600D73" w14:textId="77777777" w:rsidR="001058E8" w:rsidRPr="001058E8" w:rsidRDefault="001058E8" w:rsidP="001C559D">
      <w:pPr>
        <w:numPr>
          <w:ilvl w:val="1"/>
          <w:numId w:val="2"/>
        </w:numPr>
        <w:rPr>
          <w:b/>
          <w:bCs/>
        </w:rPr>
      </w:pPr>
      <w:r w:rsidRPr="001058E8">
        <w:rPr>
          <w:b/>
          <w:bCs/>
        </w:rPr>
        <w:t xml:space="preserve">Acquirente di orologi nuovi: </w:t>
      </w:r>
      <w:r w:rsidRPr="001C559D">
        <w:t>acquista orologi nuovi direttamente dalle aziende produttrici (ruolo tipico del Rivenditore Autorizzato);</w:t>
      </w:r>
    </w:p>
    <w:p w14:paraId="60F0DB81" w14:textId="77777777" w:rsidR="001058E8" w:rsidRPr="001058E8" w:rsidRDefault="001058E8" w:rsidP="001C559D">
      <w:pPr>
        <w:numPr>
          <w:ilvl w:val="1"/>
          <w:numId w:val="2"/>
        </w:numPr>
        <w:rPr>
          <w:b/>
          <w:bCs/>
        </w:rPr>
      </w:pPr>
      <w:r w:rsidRPr="001058E8">
        <w:rPr>
          <w:b/>
          <w:bCs/>
        </w:rPr>
        <w:t xml:space="preserve">Acquirente di orologi usati: </w:t>
      </w:r>
      <w:r w:rsidRPr="001C559D">
        <w:t>acquista orologi di "secondo polso" da privati o da altri commercianti per verificarli e reimmetterli sul mercato.</w:t>
      </w:r>
    </w:p>
    <w:p w14:paraId="0DDB9CB0" w14:textId="77777777" w:rsidR="00FB77AD" w:rsidRPr="00FB77AD" w:rsidRDefault="00FB77AD" w:rsidP="00FB77AD">
      <w:pPr>
        <w:numPr>
          <w:ilvl w:val="0"/>
          <w:numId w:val="2"/>
        </w:numPr>
      </w:pPr>
      <w:r w:rsidRPr="00FB77AD">
        <w:rPr>
          <w:b/>
          <w:bCs/>
        </w:rPr>
        <w:t>Centro di riparazione certificato</w:t>
      </w:r>
      <w:r w:rsidRPr="00FB77AD">
        <w:t xml:space="preserve"> ha il ruolo di:</w:t>
      </w:r>
    </w:p>
    <w:p w14:paraId="3D16C363" w14:textId="77777777" w:rsidR="00FB77AD" w:rsidRPr="00FB77AD" w:rsidRDefault="00FB77AD" w:rsidP="00FB77AD">
      <w:pPr>
        <w:numPr>
          <w:ilvl w:val="1"/>
          <w:numId w:val="2"/>
        </w:numPr>
      </w:pPr>
      <w:r w:rsidRPr="00FB77AD">
        <w:rPr>
          <w:b/>
          <w:bCs/>
        </w:rPr>
        <w:t>Manutentore:</w:t>
      </w:r>
      <w:r w:rsidRPr="00FB77AD">
        <w:t xml:space="preserve"> esegue interventi tecnici (revisioni, riparazioni) e registra l'operazione sulla piattaforma, aggiornando il "libretto digitale" dell'orologio.</w:t>
      </w:r>
    </w:p>
    <w:p w14:paraId="2D527054" w14:textId="77777777" w:rsidR="00FB77AD" w:rsidRPr="00FB77AD" w:rsidRDefault="00FB77AD" w:rsidP="00FB77AD">
      <w:pPr>
        <w:numPr>
          <w:ilvl w:val="0"/>
          <w:numId w:val="2"/>
        </w:numPr>
      </w:pPr>
      <w:r w:rsidRPr="00FB77AD">
        <w:rPr>
          <w:b/>
          <w:bCs/>
        </w:rPr>
        <w:lastRenderedPageBreak/>
        <w:t>Esperto di orologi</w:t>
      </w:r>
      <w:r w:rsidRPr="00FB77AD">
        <w:t xml:space="preserve"> ha il ruolo di:</w:t>
      </w:r>
    </w:p>
    <w:p w14:paraId="4EAC054E" w14:textId="77777777" w:rsidR="00FB77AD" w:rsidRPr="00FB77AD" w:rsidRDefault="00FB77AD" w:rsidP="00FB77AD">
      <w:pPr>
        <w:numPr>
          <w:ilvl w:val="1"/>
          <w:numId w:val="2"/>
        </w:numPr>
      </w:pPr>
      <w:r w:rsidRPr="00FB77AD">
        <w:rPr>
          <w:b/>
          <w:bCs/>
        </w:rPr>
        <w:t>Certificatore/Perito:</w:t>
      </w:r>
      <w:r w:rsidRPr="00FB77AD">
        <w:t xml:space="preserve"> esamina orologi (specialmente nel mercato dell'usato o vintage) e ne attesta l'autenticità o lo stato di conservazione, inserendo una perizia validata nel sistema informativo.</w:t>
      </w:r>
    </w:p>
    <w:p w14:paraId="3854636B" w14:textId="77777777" w:rsidR="00FB77AD" w:rsidRPr="00FB77AD" w:rsidRDefault="00FB77AD" w:rsidP="00FB77AD">
      <w:pPr>
        <w:numPr>
          <w:ilvl w:val="0"/>
          <w:numId w:val="2"/>
        </w:numPr>
      </w:pPr>
      <w:r w:rsidRPr="00FB77AD">
        <w:rPr>
          <w:b/>
          <w:bCs/>
        </w:rPr>
        <w:t>Intermediario</w:t>
      </w:r>
      <w:r w:rsidRPr="00FB77AD">
        <w:t xml:space="preserve"> ha il ruolo di:</w:t>
      </w:r>
    </w:p>
    <w:p w14:paraId="1876D0CC" w14:textId="77777777" w:rsidR="00FB77AD" w:rsidRPr="00FB77AD" w:rsidRDefault="00FB77AD" w:rsidP="00FB77AD">
      <w:pPr>
        <w:numPr>
          <w:ilvl w:val="1"/>
          <w:numId w:val="2"/>
        </w:numPr>
      </w:pPr>
      <w:r w:rsidRPr="00FB77AD">
        <w:rPr>
          <w:b/>
          <w:bCs/>
        </w:rPr>
        <w:t>Amministratore della Piattaforma:</w:t>
      </w:r>
      <w:r w:rsidRPr="00FB77AD">
        <w:t xml:space="preserve"> gestisce l'infrastruttura software e blockchain, garantendo la sicurezza dei dati e l'interoperabilità tra i diversi attori della filiera.</w:t>
      </w:r>
    </w:p>
    <w:p w14:paraId="2134DC2E" w14:textId="77777777" w:rsidR="00FB77AD" w:rsidRPr="00FB77AD" w:rsidRDefault="00FB77AD" w:rsidP="00FB77AD">
      <w:pPr>
        <w:numPr>
          <w:ilvl w:val="0"/>
          <w:numId w:val="2"/>
        </w:numPr>
      </w:pPr>
      <w:r w:rsidRPr="00FB77AD">
        <w:rPr>
          <w:b/>
          <w:bCs/>
        </w:rPr>
        <w:t>Azienda di logistica e trasporti</w:t>
      </w:r>
      <w:r w:rsidRPr="00FB77AD">
        <w:t xml:space="preserve"> ha il ruolo di:</w:t>
      </w:r>
    </w:p>
    <w:p w14:paraId="03EFA1CA" w14:textId="77777777" w:rsidR="00FB77AD" w:rsidRPr="00FB77AD" w:rsidRDefault="00FB77AD" w:rsidP="00FB77AD">
      <w:pPr>
        <w:numPr>
          <w:ilvl w:val="1"/>
          <w:numId w:val="2"/>
        </w:numPr>
      </w:pPr>
      <w:r w:rsidRPr="00FB77AD">
        <w:rPr>
          <w:b/>
          <w:bCs/>
        </w:rPr>
        <w:t>Gestore delle spedizioni:</w:t>
      </w:r>
      <w:r w:rsidRPr="00FB77AD">
        <w:t xml:space="preserve"> traccia lo spostamento fisico dei lotti di orologi tra produttore, rivenditori e centri di assistenza, assicurando la catena di custodia.</w:t>
      </w:r>
    </w:p>
    <w:p w14:paraId="03F5522C" w14:textId="6E42D1FA" w:rsidR="006262DE" w:rsidRDefault="006262DE"/>
    <w:sectPr w:rsidR="006262DE" w:rsidSect="00F24BCA">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8A39" w14:textId="77777777" w:rsidR="00F83E21" w:rsidRDefault="00F83E21" w:rsidP="00F24BCA">
      <w:pPr>
        <w:spacing w:after="0" w:line="240" w:lineRule="auto"/>
      </w:pPr>
      <w:r>
        <w:separator/>
      </w:r>
    </w:p>
  </w:endnote>
  <w:endnote w:type="continuationSeparator" w:id="0">
    <w:p w14:paraId="5DBC0582" w14:textId="77777777" w:rsidR="00F83E21" w:rsidRDefault="00F83E21" w:rsidP="00F24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02580" w14:textId="77777777" w:rsidR="00F83E21" w:rsidRDefault="00F83E21" w:rsidP="00F24BCA">
      <w:pPr>
        <w:spacing w:after="0" w:line="240" w:lineRule="auto"/>
      </w:pPr>
      <w:r>
        <w:separator/>
      </w:r>
    </w:p>
  </w:footnote>
  <w:footnote w:type="continuationSeparator" w:id="0">
    <w:p w14:paraId="0FEE0105" w14:textId="77777777" w:rsidR="00F83E21" w:rsidRDefault="00F83E21" w:rsidP="00F24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6AD"/>
    <w:multiLevelType w:val="multilevel"/>
    <w:tmpl w:val="8814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E434B"/>
    <w:multiLevelType w:val="multilevel"/>
    <w:tmpl w:val="9ED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883429">
    <w:abstractNumId w:val="1"/>
  </w:num>
  <w:num w:numId="2" w16cid:durableId="130485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DE"/>
    <w:rsid w:val="0004644B"/>
    <w:rsid w:val="000819BF"/>
    <w:rsid w:val="001058E8"/>
    <w:rsid w:val="00182C86"/>
    <w:rsid w:val="001C559D"/>
    <w:rsid w:val="0028488B"/>
    <w:rsid w:val="00494F31"/>
    <w:rsid w:val="004E6067"/>
    <w:rsid w:val="006262DE"/>
    <w:rsid w:val="007E720D"/>
    <w:rsid w:val="00A95AA7"/>
    <w:rsid w:val="00B63A5A"/>
    <w:rsid w:val="00C518B9"/>
    <w:rsid w:val="00F24BCA"/>
    <w:rsid w:val="00F66BEC"/>
    <w:rsid w:val="00F83E21"/>
    <w:rsid w:val="00FB77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8342"/>
  <w15:chartTrackingRefBased/>
  <w15:docId w15:val="{D977C329-302F-4B4D-9A8A-6E13A13C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26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26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262D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262D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262D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262D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262D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262D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262D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62D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262D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262D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262D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262D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262D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262D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262D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262DE"/>
    <w:rPr>
      <w:rFonts w:eastAsiaTheme="majorEastAsia" w:cstheme="majorBidi"/>
      <w:color w:val="272727" w:themeColor="text1" w:themeTint="D8"/>
    </w:rPr>
  </w:style>
  <w:style w:type="paragraph" w:styleId="Titolo">
    <w:name w:val="Title"/>
    <w:basedOn w:val="Normale"/>
    <w:next w:val="Normale"/>
    <w:link w:val="TitoloCarattere"/>
    <w:uiPriority w:val="10"/>
    <w:qFormat/>
    <w:rsid w:val="0062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262D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262D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262D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262D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262DE"/>
    <w:rPr>
      <w:i/>
      <w:iCs/>
      <w:color w:val="404040" w:themeColor="text1" w:themeTint="BF"/>
    </w:rPr>
  </w:style>
  <w:style w:type="paragraph" w:styleId="Paragrafoelenco">
    <w:name w:val="List Paragraph"/>
    <w:basedOn w:val="Normale"/>
    <w:uiPriority w:val="34"/>
    <w:qFormat/>
    <w:rsid w:val="006262DE"/>
    <w:pPr>
      <w:ind w:left="720"/>
      <w:contextualSpacing/>
    </w:pPr>
  </w:style>
  <w:style w:type="character" w:styleId="Enfasiintensa">
    <w:name w:val="Intense Emphasis"/>
    <w:basedOn w:val="Carpredefinitoparagrafo"/>
    <w:uiPriority w:val="21"/>
    <w:qFormat/>
    <w:rsid w:val="006262DE"/>
    <w:rPr>
      <w:i/>
      <w:iCs/>
      <w:color w:val="0F4761" w:themeColor="accent1" w:themeShade="BF"/>
    </w:rPr>
  </w:style>
  <w:style w:type="paragraph" w:styleId="Citazioneintensa">
    <w:name w:val="Intense Quote"/>
    <w:basedOn w:val="Normale"/>
    <w:next w:val="Normale"/>
    <w:link w:val="CitazioneintensaCarattere"/>
    <w:uiPriority w:val="30"/>
    <w:qFormat/>
    <w:rsid w:val="00626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262DE"/>
    <w:rPr>
      <w:i/>
      <w:iCs/>
      <w:color w:val="0F4761" w:themeColor="accent1" w:themeShade="BF"/>
    </w:rPr>
  </w:style>
  <w:style w:type="character" w:styleId="Riferimentointenso">
    <w:name w:val="Intense Reference"/>
    <w:basedOn w:val="Carpredefinitoparagrafo"/>
    <w:uiPriority w:val="32"/>
    <w:qFormat/>
    <w:rsid w:val="006262DE"/>
    <w:rPr>
      <w:b/>
      <w:bCs/>
      <w:smallCaps/>
      <w:color w:val="0F4761" w:themeColor="accent1" w:themeShade="BF"/>
      <w:spacing w:val="5"/>
    </w:rPr>
  </w:style>
  <w:style w:type="paragraph" w:styleId="Intestazione">
    <w:name w:val="header"/>
    <w:basedOn w:val="Normale"/>
    <w:link w:val="IntestazioneCarattere"/>
    <w:uiPriority w:val="99"/>
    <w:unhideWhenUsed/>
    <w:rsid w:val="00F24BC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24BCA"/>
  </w:style>
  <w:style w:type="paragraph" w:styleId="Pidipagina">
    <w:name w:val="footer"/>
    <w:basedOn w:val="Normale"/>
    <w:link w:val="PidipaginaCarattere"/>
    <w:uiPriority w:val="99"/>
    <w:unhideWhenUsed/>
    <w:rsid w:val="00F24BC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24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B46E2-FF13-42FA-9E1F-1ECD4699A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Dolcetti</dc:creator>
  <cp:keywords/>
  <dc:description/>
  <cp:lastModifiedBy>Dario Dolcetti</cp:lastModifiedBy>
  <cp:revision>15</cp:revision>
  <dcterms:created xsi:type="dcterms:W3CDTF">2025-12-02T14:36:00Z</dcterms:created>
  <dcterms:modified xsi:type="dcterms:W3CDTF">2025-12-02T15:49:00Z</dcterms:modified>
</cp:coreProperties>
</file>