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FB7DE" w14:textId="05403F70" w:rsidR="000A5584" w:rsidRDefault="000A5584" w:rsidP="000A5584">
      <w:r w:rsidRPr="000A5584">
        <w:rPr>
          <w:b/>
          <w:bCs/>
        </w:rPr>
        <w:t>Intermediario</w:t>
      </w:r>
      <w:r>
        <w:t>: l’intermediario svolge un ruolo chiave all'interno della piattaforma in qualità di amministratore e gestore. Egli si occupa principalmente della governance dell'infrastruttura, con il compito di:</w:t>
      </w:r>
    </w:p>
    <w:p w14:paraId="4799486B" w14:textId="28791984" w:rsidR="000A5584" w:rsidRDefault="000A5584" w:rsidP="000A5584">
      <w:r>
        <w:t xml:space="preserve">Gestire le transazioni sulla blockchain </w:t>
      </w:r>
      <w:proofErr w:type="spellStart"/>
      <w:r>
        <w:t>permissioned</w:t>
      </w:r>
      <w:proofErr w:type="spellEnd"/>
      <w:r>
        <w:t>: inserendo i dati relativi alla registrazione iniziale del prodotto (legata al tag ID univoco), ai passaggi di proprietà e alla cronologia delle manutenzioni certificate.</w:t>
      </w:r>
    </w:p>
    <w:p w14:paraId="5926891B" w14:textId="2B598192" w:rsidR="000A5584" w:rsidRDefault="000A5584" w:rsidP="000A5584">
      <w:r>
        <w:t>Gestire il database off-chain: dove vengono archiviati i dati tecnici e le immagini ad alta risoluzione degli orologi (quadranti e movimenti meccanici).</w:t>
      </w:r>
    </w:p>
    <w:p w14:paraId="5C8AE1F1" w14:textId="3666AFAB" w:rsidR="006E280A" w:rsidRDefault="000A5584" w:rsidP="000A5584">
      <w:r>
        <w:t>Supportare l'Intelligenza Artificiale: fornendo al modello di computer vision il dataset necessario per l'estrazione delle "impronte digitali" univoche, permettendo così l'addestramento dell'algoritmo al riconoscimento di anomalie e contraffazioni (super-fake).</w:t>
      </w:r>
    </w:p>
    <w:p w14:paraId="1AE5C95C" w14:textId="77777777" w:rsidR="006D72E3" w:rsidRDefault="006D72E3" w:rsidP="000A5584"/>
    <w:p w14:paraId="1EDAB126" w14:textId="6678529B" w:rsidR="006D72E3" w:rsidRDefault="00996D25" w:rsidP="000A5584">
      <w:r>
        <w:rPr>
          <w:b/>
          <w:bCs/>
        </w:rPr>
        <w:t>Casa produttrice</w:t>
      </w:r>
      <w:r w:rsidR="006D72E3" w:rsidRPr="006D72E3">
        <w:rPr>
          <w:b/>
          <w:bCs/>
        </w:rPr>
        <w:t>:</w:t>
      </w:r>
      <w:r w:rsidR="006D72E3" w:rsidRPr="006D72E3">
        <w:t xml:space="preserve"> il Produttore ha la responsabilità di assemblare l'orologio e integrare al suo interno il </w:t>
      </w:r>
      <w:r w:rsidR="006D72E3" w:rsidRPr="006D72E3">
        <w:rPr>
          <w:b/>
          <w:bCs/>
        </w:rPr>
        <w:t>tag ID univoco</w:t>
      </w:r>
      <w:r w:rsidR="006D72E3" w:rsidRPr="006D72E3">
        <w:t xml:space="preserve"> (NFC/PUF), creando il legame fisico-digitale necessario alla tracciabilità. Questo use case prevede la registrazione dei dati tecnici e delle immagini macro dell'orologio sulla piattaforma, operazione che abilita simultaneamente l'archiviazione nel </w:t>
      </w:r>
      <w:r w:rsidR="006D72E3" w:rsidRPr="006D72E3">
        <w:rPr>
          <w:b/>
          <w:bCs/>
        </w:rPr>
        <w:t>database off-chain</w:t>
      </w:r>
      <w:r w:rsidR="006D72E3" w:rsidRPr="006D72E3">
        <w:t xml:space="preserve"> (per l'addestramento dell'IA contro i super-fake) e la generazione del </w:t>
      </w:r>
      <w:r w:rsidR="006D72E3" w:rsidRPr="006D72E3">
        <w:rPr>
          <w:b/>
          <w:bCs/>
        </w:rPr>
        <w:t>primo blocco informativo sulla blockchain</w:t>
      </w:r>
      <w:r w:rsidR="006D72E3" w:rsidRPr="006D72E3">
        <w:t>. In questa fase, l'intervento dell'intermediario garantisce l'immutabilità dei dati che certificheranno l'autenticità del bene per tutto il suo ciclo di vita.</w:t>
      </w:r>
    </w:p>
    <w:p w14:paraId="0501FDEF" w14:textId="77777777" w:rsidR="0003022D" w:rsidRDefault="0003022D" w:rsidP="000A5584"/>
    <w:p w14:paraId="5AB6FCFA" w14:textId="6AFF93DD" w:rsidR="0003022D" w:rsidRDefault="00834C32" w:rsidP="000A5584">
      <w:r>
        <w:rPr>
          <w:b/>
          <w:bCs/>
        </w:rPr>
        <w:t>Centro di riparazione certificato</w:t>
      </w:r>
      <w:r w:rsidR="0003022D" w:rsidRPr="0003022D">
        <w:rPr>
          <w:b/>
          <w:bCs/>
        </w:rPr>
        <w:t>:</w:t>
      </w:r>
      <w:r w:rsidR="0003022D" w:rsidRPr="0003022D">
        <w:t xml:space="preserve"> </w:t>
      </w:r>
      <w:r w:rsidR="00D06603" w:rsidRPr="00D06603">
        <w:t xml:space="preserve">il Manutentore è responsabile dell'esecuzione di interventi tecnici certificati che valorizzano l'orologio nel tempo. Questo use case inizia con la </w:t>
      </w:r>
      <w:r w:rsidR="00D06603" w:rsidRPr="00D06603">
        <w:rPr>
          <w:b/>
          <w:bCs/>
        </w:rPr>
        <w:t>verifica dell’autenticità tramite Tag ID</w:t>
      </w:r>
      <w:r w:rsidR="00D06603" w:rsidRPr="00D06603">
        <w:t xml:space="preserve"> (RFID/NFC/PUF), operazione necessaria per richiamare il gemello digitale del bene dal sistema. Segue la riparazione o revisione meccanica, al termine della quale il Manutentore provvede alla </w:t>
      </w:r>
      <w:r w:rsidR="00D06603" w:rsidRPr="00D06603">
        <w:rPr>
          <w:b/>
          <w:bCs/>
        </w:rPr>
        <w:t>formalizzazione dell’intervento sulla piattaforma</w:t>
      </w:r>
      <w:r w:rsidR="00D06603" w:rsidRPr="00D06603">
        <w:t>, inserendo i dettagli tecnici delle operazioni svolte. Tale azione include necessariamente l’</w:t>
      </w:r>
      <w:r w:rsidR="00D06603" w:rsidRPr="00D06603">
        <w:rPr>
          <w:b/>
          <w:bCs/>
        </w:rPr>
        <w:t>aggiornamento del passaporto digitale sulla blockchain</w:t>
      </w:r>
      <w:r w:rsidR="00D06603" w:rsidRPr="00D06603">
        <w:t xml:space="preserve"> che, grazie al supporto dell'Intermediario, garantisce che ogni manutenzione diventi parte integrante della storia immutabile e certificata del bene.</w:t>
      </w:r>
    </w:p>
    <w:p w14:paraId="276EDA08" w14:textId="77777777" w:rsidR="00835149" w:rsidRDefault="00835149" w:rsidP="000A5584"/>
    <w:p w14:paraId="761E4D0A" w14:textId="7652733D" w:rsidR="00835149" w:rsidRDefault="00835149" w:rsidP="000A5584">
      <w:r>
        <w:rPr>
          <w:b/>
          <w:bCs/>
        </w:rPr>
        <w:t>Esperto di orologi</w:t>
      </w:r>
      <w:r w:rsidRPr="00835149">
        <w:rPr>
          <w:b/>
          <w:bCs/>
        </w:rPr>
        <w:t>:</w:t>
      </w:r>
      <w:r w:rsidRPr="00835149">
        <w:t xml:space="preserve"> l’Esperto di orologi interpreta il ruolo di Certificatore, utilizzando la piattaforma per formalizzare perizie tecniche, specialmente nel mercato dell’usato e del vintage. Il processo inizia con l'identificazione del pezzo tramite Tag ID e prosegue con l'esame dello stato di conservazione, supportato da algoritmi di </w:t>
      </w:r>
      <w:r w:rsidRPr="00835149">
        <w:rPr>
          <w:b/>
          <w:bCs/>
        </w:rPr>
        <w:t>Computer Vision (IA)</w:t>
      </w:r>
      <w:r w:rsidRPr="00835149">
        <w:t xml:space="preserve"> per identificare le impronte digitali univoche del bene. La valutazione finale viene emessa come un </w:t>
      </w:r>
      <w:r w:rsidRPr="00835149">
        <w:rPr>
          <w:b/>
          <w:bCs/>
        </w:rPr>
        <w:t>sigillo di garanzia digitale</w:t>
      </w:r>
      <w:r w:rsidRPr="00835149">
        <w:t xml:space="preserve">; grazie all'intervento dell'Intermediario, la certificazione viene </w:t>
      </w:r>
      <w:r w:rsidRPr="00835149">
        <w:lastRenderedPageBreak/>
        <w:t>registrata sulla blockchain, elevando lo standard di affidabilità del mercato e supportando le transazioni tra privati o rivenditori.</w:t>
      </w:r>
    </w:p>
    <w:p w14:paraId="7AEAB140" w14:textId="77777777" w:rsidR="002A6F66" w:rsidRDefault="002A6F66" w:rsidP="000A5584"/>
    <w:p w14:paraId="140132BD" w14:textId="3C26C621" w:rsidR="00A2401D" w:rsidRDefault="002A6F66" w:rsidP="002A6F66">
      <w:r w:rsidRPr="002A6F66">
        <w:rPr>
          <w:b/>
          <w:bCs/>
        </w:rPr>
        <w:t>Cliente Finale:</w:t>
      </w:r>
      <w:r w:rsidRPr="002A6F66">
        <w:t xml:space="preserve"> lo stakeholder agisce come </w:t>
      </w:r>
      <w:r w:rsidRPr="002A6F66">
        <w:rPr>
          <w:b/>
          <w:bCs/>
        </w:rPr>
        <w:t>Acquirente</w:t>
      </w:r>
      <w:r w:rsidRPr="002A6F66">
        <w:t xml:space="preserve"> o </w:t>
      </w:r>
      <w:r w:rsidRPr="002A6F66">
        <w:rPr>
          <w:b/>
          <w:bCs/>
        </w:rPr>
        <w:t>Rivenditore di orologi usati</w:t>
      </w:r>
      <w:r w:rsidRPr="002A6F66">
        <w:t xml:space="preserve">. In entrambi i casi, la piattaforma funge da garante di fiducia: l'utente invoca la </w:t>
      </w:r>
      <w:r w:rsidRPr="002A6F66">
        <w:rPr>
          <w:b/>
          <w:bCs/>
        </w:rPr>
        <w:t>Verifica dell’autenticità</w:t>
      </w:r>
      <w:r w:rsidRPr="002A6F66">
        <w:t xml:space="preserve"> per consultare il </w:t>
      </w:r>
      <w:r w:rsidRPr="002A6F66">
        <w:rPr>
          <w:b/>
          <w:bCs/>
        </w:rPr>
        <w:t>Passaporto Digitale</w:t>
      </w:r>
      <w:r w:rsidRPr="002A6F66">
        <w:t xml:space="preserve"> (storia tecnica, manutenzioni e provenienza), ottenendo la tutela del proprio acquisto o la valorizzazione del bene da rivendere. Il processo culmina nella </w:t>
      </w:r>
      <w:r w:rsidRPr="002A6F66">
        <w:rPr>
          <w:b/>
          <w:bCs/>
        </w:rPr>
        <w:t>Finalizzazione del passaggio di proprietà</w:t>
      </w:r>
      <w:r w:rsidRPr="002A6F66">
        <w:t xml:space="preserve">, azione che include necessariamente la </w:t>
      </w:r>
      <w:r w:rsidRPr="002A6F66">
        <w:rPr>
          <w:b/>
          <w:bCs/>
        </w:rPr>
        <w:t xml:space="preserve">Validazione e </w:t>
      </w:r>
      <w:proofErr w:type="spellStart"/>
      <w:r w:rsidRPr="002A6F66">
        <w:rPr>
          <w:b/>
          <w:bCs/>
        </w:rPr>
        <w:t>Notarizzazione</w:t>
      </w:r>
      <w:proofErr w:type="spellEnd"/>
      <w:r w:rsidRPr="002A6F66">
        <w:rPr>
          <w:b/>
          <w:bCs/>
        </w:rPr>
        <w:t xml:space="preserve"> del Passaggio di Proprietà</w:t>
      </w:r>
      <w:r w:rsidRPr="002A6F66">
        <w:t xml:space="preserve">. In questa fase conclusiva, il </w:t>
      </w:r>
      <w:r w:rsidRPr="002A6F66">
        <w:rPr>
          <w:b/>
          <w:bCs/>
        </w:rPr>
        <w:t>Venditore</w:t>
      </w:r>
      <w:r w:rsidRPr="002A6F66">
        <w:t xml:space="preserve"> conferma l'avvenuta transazione commerciale, mentre l’</w:t>
      </w:r>
      <w:r w:rsidRPr="002A6F66">
        <w:rPr>
          <w:b/>
          <w:bCs/>
        </w:rPr>
        <w:t>Intermediario</w:t>
      </w:r>
      <w:r w:rsidRPr="002A6F66">
        <w:t xml:space="preserve"> provvede alla </w:t>
      </w:r>
      <w:proofErr w:type="spellStart"/>
      <w:r w:rsidRPr="002A6F66">
        <w:t>notarizzazione</w:t>
      </w:r>
      <w:proofErr w:type="spellEnd"/>
      <w:r w:rsidRPr="002A6F66">
        <w:t xml:space="preserve"> del nuovo stato sulla blockchain, rendendo il trasferimento di titolarità immutabile, trasparente e certificato.</w:t>
      </w:r>
    </w:p>
    <w:p w14:paraId="124AAD3C" w14:textId="77777777" w:rsidR="00EA7F45" w:rsidRDefault="00EA7F45" w:rsidP="002A6F66"/>
    <w:p w14:paraId="6A73AA5E" w14:textId="77777777" w:rsidR="00CA0B2D" w:rsidRPr="00CA0B2D" w:rsidRDefault="00CA0B2D" w:rsidP="00CA0B2D">
      <w:r w:rsidRPr="00CA0B2D">
        <w:t xml:space="preserve">Il </w:t>
      </w:r>
      <w:r w:rsidRPr="00CA0B2D">
        <w:rPr>
          <w:b/>
          <w:bCs/>
        </w:rPr>
        <w:t>Venditore</w:t>
      </w:r>
      <w:r w:rsidRPr="00CA0B2D">
        <w:t xml:space="preserve"> rappresenta il fulcro operativo della piattaforma, agendo come garante dell'integrità del bene durante tutta la sua permanenza nel circuito commerciale. Attraverso una struttura </w:t>
      </w:r>
      <w:proofErr w:type="gramStart"/>
      <w:r w:rsidRPr="00CA0B2D">
        <w:t>multi-ruolo</w:t>
      </w:r>
      <w:proofErr w:type="gramEnd"/>
      <w:r w:rsidRPr="00CA0B2D">
        <w:t>, coordina il passaggio dell'orologio dalla fase di ricezione alla vendita certificata:</w:t>
      </w:r>
    </w:p>
    <w:p w14:paraId="725BB7AE" w14:textId="77777777" w:rsidR="00CA0B2D" w:rsidRPr="00CA0B2D" w:rsidRDefault="00CA0B2D" w:rsidP="00CA0B2D">
      <w:pPr>
        <w:numPr>
          <w:ilvl w:val="0"/>
          <w:numId w:val="1"/>
        </w:numPr>
      </w:pPr>
      <w:r w:rsidRPr="00CA0B2D">
        <w:rPr>
          <w:b/>
          <w:bCs/>
        </w:rPr>
        <w:t>Ingresso e Validazione Digitale:</w:t>
      </w:r>
      <w:r w:rsidRPr="00CA0B2D">
        <w:t xml:space="preserve"> Il processo inizia con la </w:t>
      </w:r>
      <w:r w:rsidRPr="00CA0B2D">
        <w:rPr>
          <w:b/>
          <w:bCs/>
        </w:rPr>
        <w:t>Verifica dei prodotti ricevuti sulla piattaforma</w:t>
      </w:r>
      <w:r w:rsidRPr="00CA0B2D">
        <w:t xml:space="preserve">, gestita dai </w:t>
      </w:r>
      <w:r w:rsidRPr="00CA0B2D">
        <w:rPr>
          <w:b/>
          <w:bCs/>
        </w:rPr>
        <w:t>Responsabili dello stoccaggio</w:t>
      </w:r>
      <w:r w:rsidRPr="00CA0B2D">
        <w:t xml:space="preserve"> (nuovo e usato). Questa fase non è una semplice ricezione logistica, ma un controllo di coerenza che </w:t>
      </w:r>
      <w:r w:rsidRPr="00CA0B2D">
        <w:rPr>
          <w:b/>
          <w:bCs/>
        </w:rPr>
        <w:t>invoca</w:t>
      </w:r>
      <w:r w:rsidRPr="00CA0B2D">
        <w:t xml:space="preserve"> la </w:t>
      </w:r>
      <w:r w:rsidRPr="00CA0B2D">
        <w:rPr>
          <w:b/>
          <w:bCs/>
        </w:rPr>
        <w:t>Custodia degli orologi di lusso</w:t>
      </w:r>
      <w:r w:rsidRPr="00CA0B2D">
        <w:t>, assicurando che ogni pezzo sia correttamente censito nel magazzino digitale e fisico.</w:t>
      </w:r>
    </w:p>
    <w:p w14:paraId="43A27EC1" w14:textId="77777777" w:rsidR="00CA0B2D" w:rsidRPr="00CA0B2D" w:rsidRDefault="00CA0B2D" w:rsidP="00CA0B2D">
      <w:pPr>
        <w:numPr>
          <w:ilvl w:val="0"/>
          <w:numId w:val="1"/>
        </w:numPr>
      </w:pPr>
      <w:r w:rsidRPr="00CA0B2D">
        <w:rPr>
          <w:b/>
          <w:bCs/>
        </w:rPr>
        <w:t>Valorizzazione Commerciale:</w:t>
      </w:r>
      <w:r w:rsidRPr="00CA0B2D">
        <w:t xml:space="preserve"> Una volta in custodia, il </w:t>
      </w:r>
      <w:r w:rsidRPr="00CA0B2D">
        <w:rPr>
          <w:b/>
          <w:bCs/>
        </w:rPr>
        <w:t>Rivenditore</w:t>
      </w:r>
      <w:r w:rsidRPr="00CA0B2D">
        <w:t xml:space="preserve"> attiva la </w:t>
      </w:r>
      <w:r w:rsidRPr="00CA0B2D">
        <w:rPr>
          <w:b/>
          <w:bCs/>
        </w:rPr>
        <w:t>Proposta di vendita</w:t>
      </w:r>
      <w:r w:rsidRPr="00CA0B2D">
        <w:t xml:space="preserve">. Per garantire la massima trasparenza, specialmente nel mercato dell'usato, questa azione </w:t>
      </w:r>
      <w:r w:rsidRPr="00CA0B2D">
        <w:rPr>
          <w:b/>
          <w:bCs/>
        </w:rPr>
        <w:t>invoca</w:t>
      </w:r>
      <w:r w:rsidRPr="00CA0B2D">
        <w:t xml:space="preserve"> la </w:t>
      </w:r>
      <w:r w:rsidRPr="00CA0B2D">
        <w:rPr>
          <w:b/>
          <w:bCs/>
        </w:rPr>
        <w:t>Richiesta di certificazione e autenticità</w:t>
      </w:r>
      <w:r w:rsidRPr="00CA0B2D">
        <w:t xml:space="preserve">. In questa fase, il </w:t>
      </w:r>
      <w:r w:rsidRPr="00CA0B2D">
        <w:rPr>
          <w:b/>
          <w:bCs/>
        </w:rPr>
        <w:t>Promotore della valutazione</w:t>
      </w:r>
      <w:r w:rsidRPr="00CA0B2D">
        <w:t xml:space="preserve"> interagisce con l'</w:t>
      </w:r>
      <w:r w:rsidRPr="00CA0B2D">
        <w:rPr>
          <w:b/>
          <w:bCs/>
        </w:rPr>
        <w:t>Esperto di orologi</w:t>
      </w:r>
      <w:r w:rsidRPr="00CA0B2D">
        <w:t>, il quale esegue la perizia tecnica per attestare ufficialmente la qualità e l'originalità del bene.</w:t>
      </w:r>
    </w:p>
    <w:p w14:paraId="4BE5855C" w14:textId="77777777" w:rsidR="00CA0B2D" w:rsidRPr="00CA0B2D" w:rsidRDefault="00CA0B2D" w:rsidP="00CA0B2D">
      <w:pPr>
        <w:numPr>
          <w:ilvl w:val="0"/>
          <w:numId w:val="1"/>
        </w:numPr>
      </w:pPr>
      <w:r w:rsidRPr="00CA0B2D">
        <w:rPr>
          <w:b/>
          <w:bCs/>
        </w:rPr>
        <w:t xml:space="preserve">Chiusura e </w:t>
      </w:r>
      <w:proofErr w:type="spellStart"/>
      <w:r w:rsidRPr="00CA0B2D">
        <w:rPr>
          <w:b/>
          <w:bCs/>
        </w:rPr>
        <w:t>Notarizzazione</w:t>
      </w:r>
      <w:proofErr w:type="spellEnd"/>
      <w:r w:rsidRPr="00CA0B2D">
        <w:rPr>
          <w:b/>
          <w:bCs/>
        </w:rPr>
        <w:t>:</w:t>
      </w:r>
      <w:r w:rsidRPr="00CA0B2D">
        <w:t xml:space="preserve"> Solo dopo l'ottenimento del sigillo di garanzia, il flusso procede verso la </w:t>
      </w:r>
      <w:r w:rsidRPr="00CA0B2D">
        <w:rPr>
          <w:b/>
          <w:bCs/>
        </w:rPr>
        <w:t>Finalizzazione della vendita</w:t>
      </w:r>
      <w:r w:rsidRPr="00CA0B2D">
        <w:t xml:space="preserve"> con il </w:t>
      </w:r>
      <w:r w:rsidRPr="00CA0B2D">
        <w:rPr>
          <w:b/>
          <w:bCs/>
        </w:rPr>
        <w:t>Cliente finale</w:t>
      </w:r>
      <w:r w:rsidRPr="00CA0B2D">
        <w:t xml:space="preserve">. Questo atto conclusivo </w:t>
      </w:r>
      <w:r w:rsidRPr="00CA0B2D">
        <w:rPr>
          <w:b/>
          <w:bCs/>
        </w:rPr>
        <w:t>include</w:t>
      </w:r>
      <w:r w:rsidRPr="00CA0B2D">
        <w:t xml:space="preserve"> obbligatoriamente il </w:t>
      </w:r>
      <w:r w:rsidRPr="00CA0B2D">
        <w:rPr>
          <w:b/>
          <w:bCs/>
        </w:rPr>
        <w:t>Consolidamento della transazione su blockchain</w:t>
      </w:r>
      <w:r w:rsidRPr="00CA0B2D">
        <w:t>: grazie all'intervento dell'</w:t>
      </w:r>
      <w:r w:rsidRPr="00CA0B2D">
        <w:rPr>
          <w:b/>
          <w:bCs/>
        </w:rPr>
        <w:t>Intermediario</w:t>
      </w:r>
      <w:r w:rsidRPr="00CA0B2D">
        <w:t xml:space="preserve">, il passaggio di proprietà viene </w:t>
      </w:r>
      <w:proofErr w:type="spellStart"/>
      <w:r w:rsidRPr="00CA0B2D">
        <w:t>notarizzato</w:t>
      </w:r>
      <w:proofErr w:type="spellEnd"/>
      <w:r w:rsidRPr="00CA0B2D">
        <w:t xml:space="preserve"> in modo immutabile, rendendo il nuovo proprietario l'unico titolare certificato del Digital Twin.</w:t>
      </w:r>
    </w:p>
    <w:p w14:paraId="3F4B268E" w14:textId="77777777" w:rsidR="00EA7F45" w:rsidRDefault="00EA7F45" w:rsidP="002A6F66"/>
    <w:sectPr w:rsidR="00EA7F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A5AAA"/>
    <w:multiLevelType w:val="multilevel"/>
    <w:tmpl w:val="F5A6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369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80A"/>
    <w:rsid w:val="0003022D"/>
    <w:rsid w:val="000A5584"/>
    <w:rsid w:val="002A6F66"/>
    <w:rsid w:val="00645517"/>
    <w:rsid w:val="006D72E3"/>
    <w:rsid w:val="006E280A"/>
    <w:rsid w:val="0072618F"/>
    <w:rsid w:val="00834C32"/>
    <w:rsid w:val="00835149"/>
    <w:rsid w:val="00996D25"/>
    <w:rsid w:val="00A2401D"/>
    <w:rsid w:val="00CA0B2D"/>
    <w:rsid w:val="00D06603"/>
    <w:rsid w:val="00EA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F0C97"/>
  <w15:chartTrackingRefBased/>
  <w15:docId w15:val="{9738BBFB-6207-4BD9-ABF6-9A5A7E97C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E2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E2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E2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E2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E2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E2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E2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E2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E2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E2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E2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E2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E280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E280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E280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E280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E280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E280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E2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E2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E2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E2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E2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E280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E280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E280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E2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E280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E2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Dolcetti</dc:creator>
  <cp:keywords/>
  <dc:description/>
  <cp:lastModifiedBy>Dario Dolcetti</cp:lastModifiedBy>
  <cp:revision>13</cp:revision>
  <dcterms:created xsi:type="dcterms:W3CDTF">2026-02-07T15:21:00Z</dcterms:created>
  <dcterms:modified xsi:type="dcterms:W3CDTF">2026-02-08T17:32:00Z</dcterms:modified>
</cp:coreProperties>
</file>