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1844993</wp:posOffset>
            </wp:positionH>
            <wp:positionV relativeFrom="paragraph">
              <wp:posOffset>276225</wp:posOffset>
            </wp:positionV>
            <wp:extent cx="2620645" cy="1172845"/>
            <wp:effectExtent b="0" l="0" r="0" t="0"/>
            <wp:wrapTopAndBottom distB="0" dist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172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41"/>
          <w:szCs w:val="41"/>
          <w:rtl w:val="0"/>
        </w:rPr>
        <w:t xml:space="preserve">– Elettronica dei Sistemi Digitali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1"/>
          <w:szCs w:val="41"/>
          <w:highlight w:val="white"/>
        </w:rPr>
      </w:pPr>
      <w:r w:rsidDel="00000000" w:rsidR="00000000" w:rsidRPr="00000000">
        <w:rPr>
          <w:rFonts w:ascii="Arial" w:cs="Arial" w:eastAsia="Arial" w:hAnsi="Arial"/>
          <w:sz w:val="41"/>
          <w:szCs w:val="41"/>
          <w:rtl w:val="0"/>
        </w:rPr>
        <w:t xml:space="preserve">Lab#</w:t>
      </w:r>
      <w:r w:rsidDel="00000000" w:rsidR="00000000" w:rsidRPr="00000000">
        <w:rPr>
          <w:rFonts w:ascii="Arial" w:cs="Arial" w:eastAsia="Arial" w:hAnsi="Arial"/>
          <w:sz w:val="41"/>
          <w:szCs w:val="4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Switches, Decoders, Numbers and Displays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41"/>
          <w:szCs w:val="41"/>
          <w:rtl w:val="0"/>
        </w:rPr>
        <w:t xml:space="preserve">Gruppo: </w:t>
      </w:r>
      <w:r w:rsidDel="00000000" w:rsidR="00000000" w:rsidRPr="00000000">
        <w:rPr>
          <w:rFonts w:ascii="Arial" w:cs="Arial" w:eastAsia="Arial" w:hAnsi="Arial"/>
          <w:sz w:val="41"/>
          <w:szCs w:val="41"/>
          <w:highlight w:val="white"/>
          <w:rtl w:val="0"/>
        </w:rPr>
        <w:t xml:space="preserve">D07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– Controlling a 7-segments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Spiegazione teorica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vogliono utilizzare tre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presenti sulla scheda DE2 (</w:t>
      </w:r>
      <m:oMath>
        <m:r>
          <w:rPr>
            <w:rFonts w:ascii="Arial" w:cs="Arial" w:eastAsia="Arial" w:hAnsi="Arial"/>
            <w:sz w:val="22"/>
            <w:szCs w:val="22"/>
          </w:rPr>
          <m:t xml:space="preserve">S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W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2-0</m:t>
            </m:r>
          </m:sub>
        </m:sSub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come input per pilotare il display a 7 segmenti e scrivere la parola “HELLO”.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 il progetto, si parte da un approccio blackbox: il display è pilotato da un decoder con 3 bit di ingresso e 7 bit di uscita.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20084" cy="14049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84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definizione della entity del decoder utilizzato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procede con la definizione delle funzioni logiche necessarie per la realizzazione del progetto. Nella seguente tabella, ciascun segmento è indicato per comodità con la notazione </w:t>
      </w:r>
      <m:oMath>
        <m:sSub>
          <m:sSubPr>
            <m:ctrlPr>
              <w:rPr>
                <w:rFonts w:ascii="Arial" w:cs="Arial" w:eastAsia="Arial" w:hAnsi="Arial"/>
                <w:i w:val="1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i w:val="1"/>
                <w:sz w:val="22"/>
                <w:szCs w:val="22"/>
              </w:rPr>
              <m:t xml:space="preserve">n</m:t>
            </m:r>
          </m:e>
          <m:sub>
            <m:r>
              <w:rPr>
                <w:rFonts w:ascii="Arial" w:cs="Arial" w:eastAsia="Arial" w:hAnsi="Arial"/>
                <w:i w:val="1"/>
                <w:sz w:val="22"/>
                <w:szCs w:val="22"/>
              </w:rPr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dove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è il numero identificato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Lettera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0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</m:t>
                  </m:r>
                </m:e>
                <m:sub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1111111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Poiché i segmenti luminosi si accendono in corrispondenza del valore logico ‘0’, le funzioni logiche vengono ricavate a partire dalle mappe di Karnaugh in forma  POS (Product of Sum).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MAPPE DI KAZZAUGH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volta definite le funzioni logiche desiderate,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file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segment7_decoder.vhd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iene descritto il decoder utilizzato per controllare i 7 segmenti luminosi del display, facendo attenzione anche ad assegnare correttamente i pin. Per testare il funzionamento in assenza della scheda DE2, viene creato il file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segment7_decoder_tb.vhd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 effettuare una simulazione su ModelSim.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Risultati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Vengono riportati nelle figure seguenti i risultati ottenuti con Quartus II  e ModelSim: la simulazione effettuata mostra che è possibile scrivere la parola “HELLO” con il display a 7 segmenti, un carattere per volta; alle combinazioni degli ingressi diverse dalle quattro necessarie per i singoli caratteri corrisponde il display spento.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207193" cy="2205281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193" cy="220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2: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vista RTL del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6507483" cy="28051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3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3: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output della simulazione effettuata con Modelsim</w:t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2 - Multiplexing the 7-segments display output 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Spiegazione teorica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lll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1583055</wp:posOffset>
            </wp:positionH>
            <wp:positionV relativeFrom="paragraph">
              <wp:posOffset>152400</wp:posOffset>
            </wp:positionV>
            <wp:extent cx="3138488" cy="92268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92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052638" cy="118515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18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4: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schema a blocchi del MUX 2-to-1 al livello gate (SOP)</w:t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Risultati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3 – 5-to-1 Multiplexer 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Spiegazione teorica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questo caso, l’uscita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circuito deve essere scelta tra 5 possibili ingressi, indicati con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Per questo motivo, sono necessari 3 bit di selezione.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che si vuole realizzare è un MUX 5-to-1, rappresentato a livello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blackbox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come segue. A seconda del numero di selezione, rappresentato come detto su 3 bit, l’uscita assumerà uno dei valori di ingresso.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129440" cy="18526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440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11: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simbolo del MUX 5-to-1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 “blocco elementare” per la realizzazione del circuito richiesto è nuovamente il MUX 2-to-1 presentato in precedenza. Con il consueto approccio, è possibile rappresentare la funzione logica del circuito e il suo schema a blocchi.</w:t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928688" cy="135798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35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2166938" cy="18687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86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12: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tavola di verità e schema a blocchi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 MUX 5-to-1 è descritto nel file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MUX5to1.vhd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viene controllato il suo funzionamento con il relativo testbench 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MUX5to1_tb.vhd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Poiché viene richiesto un parallelismo su 3 bit per ingressi e uscite, anche in questo caso si procede mettendo in parallelo tre MUX 5-to-1, collegati allo stesso segnale di selezione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(sempre su 3 bit): nella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riportata, il parallelismo è indicato come di consueto semplicemente aggiungendo una linea sugli ingressi e sull’uscita, specificando il numero di bit.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è scelto anche in questo caso di utilizzare il nome MUX 15-to-3 allo scopo di differenziare la notazione; descrizione in VHDL e relativo testbench sono nei files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MUX15to3.vhd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MUX15to3_tb.vhd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1930273" cy="17383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273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13: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simbolo del MUX 5-to-1 su 3 bit</w:t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Risultati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riportano vista RTL e risultati della simulazione con Modelsim dei due circuiti descritti nella sezione precedente. Per quanto riguarda la simulazione, nella vista Wave di Modelsim non sono stati riportati i valori degli ingressi, impostati come costanti per provare un approccio differente dal precedente. I valori scelti per la simulazione sono: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“000”;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“001”;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“010”;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“011”;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0, che compare in uscita per gli altri valori di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 valore di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cambia ogni 10 ns, dunque si è scelto di simulare per 80 ns in modo da controllare tutte le combinazioni.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4083368" cy="1431029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368" cy="143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14: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RTL view del MUX 5-to-1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6309360" cy="2324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15: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simulazione effettuata con Modelsim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Nel caso di MUX 5-to-1 con parallelismo a 3 bit (indicato come MUX 15-to-3) si impostano per la simulazione i seguenti valori dei segnali di ingresso: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“001”,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“000”;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“010”,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“001”;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“011”,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“010”;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“100”, che compare in uscita quando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“011”;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“101”, che compare in uscita per gli altri valori di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1">
      <w:pPr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3816834" cy="326231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834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16: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RTL view del MUX 15-to-3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6309360" cy="231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Figura 17: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simulazione effettuata con Modelsim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Appendice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– Controlling a 7-segments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segment7_decoder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c: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HEX0: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--segments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segment7_decoder;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segment7_decoder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)));</w:t>
              <w:br w:type="textWrapping"/>
              <w:t xml:space="preserve">  HEX0(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&lt;=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Codice VHDL per decoder display a 7 segmenti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segment7_decoder_tb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segment7_decoder_tb;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segment7_decoder_tb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segment7_decoder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(</w:t>
              <w:br w:type="textWrapping"/>
              <w:tab/>
              <w:tab/>
              <w:tab/>
              <w:t xml:space="preserve">c: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);</w:t>
              <w:br w:type="textWrapping"/>
              <w:tab/>
              <w:tab/>
              <w:tab/>
              <w:t xml:space="preserve">segs: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)</w:t>
              <w:br w:type="textWrapping"/>
              <w:tab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c_in: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--all segs turned off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segs_out: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  <w:t xml:space="preserve">DUT : segment7_decoder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(c =&gt; c_in, segs =&gt; segs_out);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"H =&gt; 1001000"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"E =&gt; 0110000"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"L =&gt; 1110001"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"L =&gt; 1110001"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"011"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"O =&gt; 0000001"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rtl w:val="0"/>
              </w:rPr>
              <w:t xml:space="preserve">-- "blank from now on =&gt; 1111111"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"110"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  <w:tab/>
              <w:t xml:space="preserve">c_in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rtl w:val="0"/>
              </w:rPr>
              <w:t xml:space="preserve">"111"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rtl w:val="0"/>
              </w:rPr>
              <w:t xml:space="preserve"> Behavior;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Testbench per il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Arial" w:cs="Arial" w:eastAsia="Arial" w:hAnsi="Arial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2 - 2-to-1 Multiplexer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Codice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--selector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m &lt;=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Behavior;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Codice VHDL per MUX 2-to-1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MUX2to1_tb;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MUX2to1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--selector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s_in, m_out: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x_in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y_in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--constant inputs in order to verify the behaviour of the circuit, emulating the switches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DUT: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 =&gt; x_in, y=&gt; y_in, s =&gt; s_in, m =&gt; m_out);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 if s=0 then m=x that equals to 1 (m = 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 if s=1 then m=y that equals to 0 (m =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Behavior;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Testbench del MUX 2-to-1</w:t>
      </w:r>
    </w:p>
    <w:p w:rsidR="00000000" w:rsidDel="00000000" w:rsidP="00000000" w:rsidRDefault="00000000" w:rsidRPr="00000000" w14:paraId="000000C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MUX2to1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GEN: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MUX: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x(i), y =&gt; y(i), s =&gt; s, m =&gt; m(i));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GEN;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Codice VHDL per MUX 2-to-1 a 8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MUX16to8_tb;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MUX16to8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X_in: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Y_in: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M_out: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X_in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"11111111"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Y_in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  <w:br w:type="textWrapping"/>
              <w:tab/>
              <w:t xml:space="preserve">DUT: MUX16to8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X_in, y=&gt; Y_in, s =&gt; s_in, 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        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=&gt; M_out(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if s=0 then M=X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if s=0 then M=Y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Testbench del MUX 2-to-1 a 8 bit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Arial" w:cs="Arial" w:eastAsia="Arial" w:hAnsi="Arial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3 – 5-to-1 Multiplexer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u, v, w,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MUX2to1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mth_output: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MUX_UV: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u, y =&gt; v, s =&gt; 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m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ab/>
              <w:t xml:space="preserve">MUX_WX: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w, y =&gt; x, s =&gt; 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m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ab/>
              <w:t xml:space="preserve">MUX_S1: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y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s =&gt; 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m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ab/>
              <w:t xml:space="preserve">MUX_Y: MUX2to1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(x =&gt; mth_output(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y =&gt; y, s =&gt; 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m =&gt; 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Codice VHDL per MUX 5-to-1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MUX5to1_tb;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u, v, w,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v_in, x_in: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we set constants only for demonstration purposes: u,v,w,x,y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u_in, w_in, y_in: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could be any input value in the circuit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m_out: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DUT: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  <w:br w:type="textWrapping"/>
              <w:tab/>
              <w:tab/>
              <w:t xml:space="preserve">u =&gt; u_in, v =&gt; v_in, w =&gt; w_in, x =&gt; x_in, y=&gt; y_in,</w:t>
              <w:br w:type="textWrapping"/>
              <w:tab/>
              <w:tab/>
              <w:t xml:space="preserve">s =&gt; s_in, m =&gt; m_out</w:t>
              <w:br w:type="textWrapping"/>
              <w:tab/>
              <w:t xml:space="preserve">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if s=0 then m=x that equals to 1 (m = 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if s=1 then m=y that equals to 0 (m =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u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v (m=1)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 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w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x (m=1)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Testbench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MUX 5-to-1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(u, v, w,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MUX5to1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(u, v, w,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MUX_1: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(u =&gt; u(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v =&gt; 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w =&gt; w(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x =&gt; x(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y =&gt; 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s =&gt; s, m =&gt; 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ab/>
              <w:t xml:space="preserve">MUX_2: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(u =&gt; u(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v =&gt; 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w =&gt; w(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x =&gt; x(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y =&gt; 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s =&gt; s, m =&gt; 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  <w:tab/>
              <w:t xml:space="preserve">MUX_3: MUX5to1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(u =&gt; u(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v =&gt; 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w =&gt; w(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x =&gt; x(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y =&gt; 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), s =&gt; s, m =&gt; 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Structure;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Codice VHDL per MUX 5-to-1 a 3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MUX15to3_tb;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MUX15to3_tb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MUX15to3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  <w:br w:type="textWrapping"/>
              <w:tab/>
              <w:tab/>
              <w:tab/>
              <w:t xml:space="preserve">u, v, w, x, y: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--inputs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--selectors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ab/>
              <w:t xml:space="preserve">m: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ab/>
              <w:t xml:space="preserve">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we count from 1 to 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u_in: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number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v_in: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number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w_in: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number 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x_in: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number 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y_in: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number 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s_in: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m_out: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DUT: MUX15to3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</w:t>
              <w:br w:type="textWrapping"/>
              <w:tab/>
              <w:tab/>
              <w:t xml:space="preserve">u =&gt; u_in, v =&gt; v_in, w =&gt; w_in, x =&gt; x_in, y=&gt; y_in,</w:t>
              <w:br w:type="textWrapping"/>
              <w:tab/>
              <w:tab/>
              <w:t xml:space="preserve">s =&gt; s_in, m =&gt; m_out</w:t>
              <w:br w:type="textWrapping"/>
              <w:tab/>
              <w:t xml:space="preserve">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u (m=001 =&gt; "1")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v (m=010 =&gt; "2")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 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w (m=011 =&gt; "3")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"011"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x (m=100 =&gt; "4")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(m=101 =&gt; "5")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(m=101 =&gt; "5")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"110"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(m=101 =&gt; "5")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  <w:tab/>
              <w:t xml:space="preserve">s_in &lt;=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"111"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-- y (m=101 =&gt; "5")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Behavior;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Testbench </w:t>
      </w:r>
      <w:r w:rsidDel="00000000" w:rsidR="00000000" w:rsidRPr="00000000">
        <w:rPr>
          <w:rFonts w:ascii="Arial" w:cs="Arial" w:eastAsia="Arial" w:hAnsi="Arial"/>
          <w:rtl w:val="0"/>
        </w:rPr>
        <w:t xml:space="preserve">MUX 5-to-1 a 3 bit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Elettronica dei Sistemi Digitali – </w:t>
    </w: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LAB#</w:t>
    </w:r>
    <w:r w:rsidDel="00000000" w:rsidR="00000000" w:rsidRPr="00000000">
      <w:rPr>
        <w:rFonts w:ascii="Courier" w:cs="Courier" w:eastAsia="Courier" w:hAnsi="Courier"/>
        <w:sz w:val="16"/>
        <w:szCs w:val="16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5600700</wp:posOffset>
              </wp:positionH>
              <wp:positionV relativeFrom="paragraph">
                <wp:posOffset>-177799</wp:posOffset>
              </wp:positionV>
              <wp:extent cx="800100" cy="52578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45950" y="3517110"/>
                        <a:ext cx="800100" cy="525780"/>
                        <a:chOff x="4945950" y="3517110"/>
                        <a:chExt cx="877033" cy="525780"/>
                      </a:xfrm>
                    </wpg:grpSpPr>
                    <wpg:grpSp>
                      <wpg:cNvGrpSpPr/>
                      <wpg:grpSpPr>
                        <a:xfrm>
                          <a:off x="4945950" y="3517110"/>
                          <a:ext cx="877033" cy="525780"/>
                          <a:chOff x="672" y="48"/>
                          <a:chExt cx="1368" cy="81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672" y="48"/>
                            <a:ext cx="1225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20" y="480"/>
                            <a:ext cx="864" cy="384"/>
                            <a:chOff x="672" y="528"/>
                            <a:chExt cx="1056" cy="38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 rot="5400000">
                              <a:off x="960" y="576"/>
                              <a:ext cx="384" cy="288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FFFF00"/>
                            </a:solidFill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72" y="720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44" y="672"/>
                              <a:ext cx="96" cy="9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0" y="720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72" y="96"/>
                            <a:ext cx="960" cy="336"/>
                            <a:chOff x="2592" y="432"/>
                            <a:chExt cx="960" cy="336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2928" y="432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6600"/>
                            </a:solidFill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880" y="432"/>
                              <a:ext cx="192" cy="336"/>
                            </a:xfrm>
                            <a:prstGeom prst="rect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880" y="432"/>
                              <a:ext cx="19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80" y="432"/>
                              <a:ext cx="0" cy="33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80" y="768"/>
                              <a:ext cx="19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2" y="528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2" y="672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64" y="624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8" name="Shape 18"/>
                        <wps:spPr>
                          <a:xfrm rot="-5400000">
                            <a:off x="1536" y="48"/>
                            <a:ext cx="192" cy="816"/>
                          </a:xfrm>
                          <a:custGeom>
                            <a:rect b="b" l="l" r="r" t="t"/>
                            <a:pathLst>
                              <a:path extrusionOk="0" h="120000" w="120000">
                                <a:moveTo>
                                  <a:pt x="0" y="120000"/>
                                </a:moveTo>
                                <a:lnTo>
                                  <a:pt x="30000" y="0"/>
                                </a:lnTo>
                                <a:lnTo>
                                  <a:pt x="9000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cap="flat" cmpd="sng" w="222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8" y="480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22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5600700</wp:posOffset>
              </wp:positionH>
              <wp:positionV relativeFrom="paragraph">
                <wp:posOffset>-177799</wp:posOffset>
              </wp:positionV>
              <wp:extent cx="800100" cy="52578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525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Docente: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Prof. Maurizio Zamboni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22" Type="http://schemas.openxmlformats.org/officeDocument/2006/relationships/header" Target="header1.xml"/><Relationship Id="rId21" Type="http://schemas.openxmlformats.org/officeDocument/2006/relationships/header" Target="header2.xml"/><Relationship Id="rId24" Type="http://schemas.openxmlformats.org/officeDocument/2006/relationships/footer" Target="footer1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