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default"/>
          <w:lang w:val="ru-RU"/>
        </w:rPr>
      </w:pPr>
      <w:bookmarkStart w:id="0" w:name="_Toc503468021"/>
      <w:r>
        <w:rPr>
          <w:rFonts w:hint="default"/>
          <w:lang w:val="ru-RU"/>
        </w:rPr>
        <w:t>Особенности задачи нахождения астроцитов и их кончиков</w:t>
      </w:r>
    </w:p>
    <w:p>
      <w:p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Астроциты имеют трёхмерную структуру. Поэтому нельзя по какому-либо одному двумерному изображению определить астроцит и все его кончики. Как показано на рисунке, двигаясь последовательно по слоям в поле зрения попадаются разные фрагменты астроцита. Чтобы определять астроциты и затем их кончики, нужно использовать все снимки из стака, чтобы построить из них трёхмерную модель астроцита, а кончики астроицита находить используя уже трёхмерную модель.</w:t>
      </w:r>
    </w:p>
    <w:p>
      <w:p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 Рис.1 показаны части астроцита, которые появляются на разных слоях стака (под каждым изображением написан номер слоя). Рассматриваемый стак </w:t>
      </w:r>
      <w:r>
        <w:rPr>
          <w:rFonts w:hint="default"/>
          <w:lang w:val="en-US"/>
        </w:rPr>
        <w:t xml:space="preserve">“2022.05.25_3s_4.5_Image 5” </w:t>
      </w:r>
      <w:r>
        <w:rPr>
          <w:rFonts w:hint="default"/>
          <w:lang w:val="ru-RU"/>
        </w:rPr>
        <w:t xml:space="preserve">содержит 56 изображений размера 1024х1024. Красными прямоугольниками выделены примеры кончиков которые видны только на данном слое и не видны на других. Также видно, что рассматривая более отдаленные слои, они могут различаться не только кончиками но целыми ветвями, т.е, условно на первых </w:t>
      </w:r>
      <w:r>
        <w:rPr>
          <w:rFonts w:hint="default"/>
          <w:lang w:val="en-US"/>
        </w:rPr>
        <w:t xml:space="preserve">N </w:t>
      </w:r>
      <w:r>
        <w:rPr>
          <w:rFonts w:hint="default"/>
          <w:lang w:val="ru-RU"/>
        </w:rPr>
        <w:t xml:space="preserve">слоях могут быть видны одни ветви с отростками, на следующих </w:t>
      </w:r>
      <w:r>
        <w:rPr>
          <w:rFonts w:hint="default"/>
          <w:lang w:val="en-US"/>
        </w:rPr>
        <w:t xml:space="preserve">M </w:t>
      </w:r>
      <w:r>
        <w:rPr>
          <w:rFonts w:hint="default"/>
          <w:lang w:val="ru-RU"/>
        </w:rPr>
        <w:t>слоях видны другие ветви астроцита.</w:t>
      </w:r>
    </w:p>
    <w:p>
      <w:p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 Рис.2 и Рис.3 показаны поперечные срезы стака по осям </w:t>
      </w:r>
      <w:r>
        <w:rPr>
          <w:rFonts w:hint="default"/>
          <w:lang w:val="en-US"/>
        </w:rPr>
        <w:t xml:space="preserve">X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Y. </w:t>
      </w:r>
      <w:r>
        <w:rPr>
          <w:rFonts w:hint="default"/>
          <w:lang w:val="ru-RU"/>
        </w:rPr>
        <w:t xml:space="preserve">На них видны </w:t>
      </w:r>
      <w:r>
        <w:rPr>
          <w:rFonts w:hint="default"/>
          <w:lang w:val="en-US"/>
        </w:rPr>
        <w:t>(</w:t>
      </w:r>
      <w:r>
        <w:rPr>
          <w:rFonts w:hint="default"/>
          <w:lang w:val="ru-RU"/>
        </w:rPr>
        <w:t>отмечены красными прямоугольниками</w:t>
      </w:r>
      <w:r>
        <w:rPr>
          <w:rFonts w:hint="default"/>
          <w:lang w:val="en-US"/>
        </w:rPr>
        <w:t xml:space="preserve">) </w:t>
      </w:r>
      <w:r>
        <w:rPr>
          <w:rFonts w:hint="default"/>
          <w:lang w:val="ru-RU"/>
        </w:rPr>
        <w:t xml:space="preserve">такие же ветвистые структуры астроцитов как и в исходных снимках по оси </w:t>
      </w:r>
      <w:r>
        <w:rPr>
          <w:rFonts w:hint="default"/>
          <w:lang w:val="en-US"/>
        </w:rPr>
        <w:t xml:space="preserve">Z. </w:t>
      </w:r>
      <w:r>
        <w:rPr>
          <w:rFonts w:hint="default"/>
          <w:lang w:val="ru-RU"/>
        </w:rPr>
        <w:t>Таким образом, астроцит не является плоским, это ветвистая во всех направлениях структура.</w:t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24525" cy="2113915"/>
            <wp:effectExtent l="0" t="0" r="9525" b="635"/>
            <wp:docPr id="8" name="Picture 8" descr="MS Paint _ Microsoft Paint Online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S Paint _ Microsoft Paint Online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Рис.1. Фрагменты астроцита на разных слоях стака</w:t>
      </w:r>
    </w:p>
    <w:p>
      <w:pPr>
        <w:jc w:val="center"/>
      </w:pPr>
      <w:r>
        <w:drawing>
          <wp:inline distT="0" distB="0" distL="114300" distR="114300">
            <wp:extent cx="5725160" cy="313055"/>
            <wp:effectExtent l="0" t="0" r="8890" b="1079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 xml:space="preserve">.2. Поперечный срез стака по </w:t>
      </w:r>
      <w:r>
        <w:rPr>
          <w:rFonts w:hint="default"/>
          <w:lang w:val="en-US"/>
        </w:rPr>
        <w:t>X=420</w:t>
      </w:r>
    </w:p>
    <w:p>
      <w:pPr>
        <w:jc w:val="both"/>
      </w:pPr>
      <w:r>
        <w:drawing>
          <wp:inline distT="0" distB="0" distL="114300" distR="114300">
            <wp:extent cx="5725160" cy="313055"/>
            <wp:effectExtent l="0" t="0" r="8890" b="1079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Рис.3. Поперечный срез стака по </w:t>
      </w:r>
      <w:r>
        <w:rPr>
          <w:rFonts w:hint="default"/>
          <w:lang w:val="en-US"/>
        </w:rPr>
        <w:t>Y=834</w:t>
      </w:r>
    </w:p>
    <w:p>
      <w:pPr>
        <w:pStyle w:val="2"/>
        <w:numPr>
          <w:ilvl w:val="0"/>
          <w:numId w:val="1"/>
        </w:num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Построение трёхмерного представления астроцитов на основе послойной сегментации пороговым методом</w:t>
      </w:r>
      <w:bookmarkEnd w:id="0"/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того чтобы на каждом слое сегментировать части, принадлежащие астроцитам, используется следующая обработка. Чтобы удалить высокочастотный шум используется медианная фильтрация размерности </w:t>
      </w:r>
      <w:r>
        <w:rPr>
          <w:rFonts w:hint="default"/>
          <w:lang w:val="en-US"/>
        </w:rPr>
        <w:t>9x9</w:t>
      </w:r>
      <w:r>
        <w:rPr>
          <w:rFonts w:hint="default"/>
          <w:lang w:val="ru-RU"/>
        </w:rPr>
        <w:t>, затем происходит бинаризация по порогу. Порог бинаризации вычисляется как сумма оценок среднего и стандартного отклонения нормального распределения по методу максимального правдоподобия. Далее, на бинаризованном изображении выделяются контуры и аналогичным пороговым методом по своей площади, это позволяет исключить оставшийся шум.</w:t>
      </w:r>
    </w:p>
    <w:p>
      <w:pPr>
        <w:pStyle w:val="12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727700" cy="2697480"/>
            <wp:effectExtent l="0" t="0" r="635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 4. Слева - исходный снимок слоя, справа - сегментированные куски астроцитов на данном слое</w:t>
      </w:r>
    </w:p>
    <w:p>
      <w:pPr>
        <w:pStyle w:val="12"/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Поскольку астроциты представляют собой объёмные объекты, необходимо на основе изображений каждого слоя построить их трёхмерные модели, что необходимо для дальнейшего анализа их структуры (в частности, выделения кончиков).</w:t>
      </w: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Наиболее простым трёхмерным представлением является «облако» точек в трёхмерном пространстве. Чтобы получить такое представление</w:t>
      </w:r>
      <w:r>
        <w:rPr>
          <w:rFonts w:hint="default"/>
          <w:lang w:val="en-US"/>
        </w:rPr>
        <w:t xml:space="preserve">, </w:t>
      </w:r>
      <w:r>
        <w:rPr>
          <w:rFonts w:hint="default"/>
          <w:lang w:val="ru-RU"/>
        </w:rPr>
        <w:t xml:space="preserve">каждый белый пиксель на маске сегментации слоя представляется как точка с пространстве. То есть если на маске </w:t>
      </w:r>
      <w:r>
        <w:rPr>
          <w:rFonts w:hint="default"/>
          <w:lang w:val="en-US"/>
        </w:rPr>
        <w:t>i-</w:t>
      </w:r>
      <w:r>
        <w:rPr>
          <w:rFonts w:hint="default"/>
          <w:lang w:val="ru-RU"/>
        </w:rPr>
        <w:t xml:space="preserve">го слоя, есть белый пиксель с координатами </w:t>
      </w:r>
      <w:r>
        <w:rPr>
          <w:rFonts w:hint="default"/>
          <w:lang w:val="en-US"/>
        </w:rPr>
        <w:t xml:space="preserve">x, y, </w:t>
      </w:r>
      <w:r>
        <w:rPr>
          <w:rFonts w:hint="default"/>
          <w:lang w:val="ru-RU"/>
        </w:rPr>
        <w:t xml:space="preserve">то тогда в пространстве добавляется точка с координатами </w:t>
      </w:r>
      <w:r>
        <w:rPr>
          <w:rFonts w:hint="default"/>
          <w:lang w:val="en-US"/>
        </w:rPr>
        <w:t>x, y, i.</w:t>
      </w:r>
      <w:r>
        <w:rPr>
          <w:rFonts w:hint="default"/>
          <w:lang w:val="ru-RU"/>
        </w:rPr>
        <w:t xml:space="preserve"> Таким образом расставляются все точки всех масок сегментаций всех слоёв стака.</w:t>
      </w: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 xml:space="preserve">После того как построено облако точек, необходимо разделить их по принципу принадлежности к различным астроцитам. Для этого используется алгоритм кластеризации </w:t>
      </w:r>
      <w:r>
        <w:rPr>
          <w:rFonts w:hint="default"/>
          <w:lang w:val="en-US"/>
        </w:rPr>
        <w:t xml:space="preserve">DBSCAN (Density-based spatial clustering of applications with noise, Основанная на плотности пространственная кластеризация для приложений с шумами). </w:t>
      </w:r>
      <w:r>
        <w:rPr>
          <w:rFonts w:hint="default"/>
          <w:lang w:val="ru-RU"/>
        </w:rPr>
        <w:t>Эт</w:t>
      </w:r>
      <w:r>
        <w:rPr>
          <w:rFonts w:hint="default"/>
          <w:lang w:val="en-US"/>
        </w:rPr>
        <w:t xml:space="preserve">о алгоритм кластеризации, который группирует данные в кластеры на основе их плотности, то есть насколько близко точки расположены друг к другу. Алгоритм задает радиус, называемый ε (epsilon), и минимальное количество точек (MinPts), которые должны находиться в этом радиусе, чтобы точка считалась </w:t>
      </w:r>
      <w:r>
        <w:rPr>
          <w:rFonts w:hint="default"/>
          <w:lang w:val="ru-RU"/>
        </w:rPr>
        <w:t>центром</w:t>
      </w:r>
      <w:r>
        <w:rPr>
          <w:rFonts w:hint="default"/>
          <w:lang w:val="en-US"/>
        </w:rPr>
        <w:t xml:space="preserve">. DBSCAN последовательно ищет </w:t>
      </w:r>
      <w:r>
        <w:rPr>
          <w:rFonts w:hint="default"/>
          <w:lang w:val="ru-RU"/>
        </w:rPr>
        <w:t>центральные</w:t>
      </w:r>
      <w:r>
        <w:rPr>
          <w:rFonts w:hint="default"/>
          <w:lang w:val="en-US"/>
        </w:rPr>
        <w:t xml:space="preserve"> точки и их "соседей", образуя таким образом кластеры. Точки, не входящие в кластеры, считаются шумом.  В отличие от K-Means, который предполагает сферические кластеры, DBSCAN может работать с кластерами любой формы</w:t>
      </w:r>
      <w:r>
        <w:rPr>
          <w:rFonts w:hint="default"/>
          <w:lang w:val="ru-RU"/>
        </w:rPr>
        <w:t xml:space="preserve"> (в данной задаче астроциты как раз имеют ветвистую структуру)</w:t>
      </w:r>
      <w:r>
        <w:rPr>
          <w:rFonts w:hint="default"/>
          <w:lang w:val="en-US"/>
        </w:rPr>
        <w:t>, а также явно обрабатывает шум, что является его преимуществом.  DBSCAN не требует предварительного знания количества кластеров, в отличие от K-Means, который требует задания параметра k.</w:t>
      </w:r>
      <w:r>
        <w:rPr>
          <w:rFonts w:hint="default"/>
          <w:lang w:val="ru-RU"/>
        </w:rPr>
        <w:t xml:space="preserve"> Используется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 xml:space="preserve">библиотека </w:t>
      </w:r>
      <w:r>
        <w:rPr>
          <w:rFonts w:hint="default"/>
          <w:lang w:val="en-US"/>
        </w:rPr>
        <w:t>scikit-learn.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5715000" cy="2540000"/>
            <wp:effectExtent l="0" t="0" r="0" b="12700"/>
            <wp:docPr id="12" name="Picture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  <w:rPr>
          <w:rFonts w:hint="default"/>
          <w:lang w:val="ru-RU" w:eastAsia="zh-CN"/>
        </w:rPr>
      </w:pPr>
      <w:r>
        <w:rPr>
          <w:lang w:val="ru-RU" w:eastAsia="zh-CN"/>
        </w:rPr>
        <w:t>Рис</w:t>
      </w:r>
      <w:r>
        <w:rPr>
          <w:rFonts w:hint="default"/>
          <w:lang w:val="ru-RU" w:eastAsia="zh-CN"/>
        </w:rPr>
        <w:t xml:space="preserve"> 5. Сравнение работы алгоритмов кластеризации </w:t>
      </w:r>
      <w:r>
        <w:rPr>
          <w:rFonts w:hint="default"/>
          <w:lang w:val="en-US" w:eastAsia="zh-CN"/>
        </w:rPr>
        <w:t xml:space="preserve">DBSCAN </w:t>
      </w:r>
      <w:r>
        <w:rPr>
          <w:rFonts w:hint="default"/>
          <w:lang w:val="ru-RU" w:eastAsia="zh-CN"/>
        </w:rPr>
        <w:t xml:space="preserve">и </w:t>
      </w:r>
      <w:r>
        <w:rPr>
          <w:rFonts w:hint="default"/>
          <w:lang w:val="en-US" w:eastAsia="zh-CN"/>
        </w:rPr>
        <w:t>K</w:t>
      </w:r>
      <w:r>
        <w:rPr>
          <w:rFonts w:hint="default"/>
          <w:lang w:val="ru-RU" w:eastAsia="zh-CN"/>
        </w:rPr>
        <w:t xml:space="preserve"> средних</w:t>
      </w: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После кластеризации точек астроцитов, производится трёхмерная визуализация облака точек средствами библиотеки </w:t>
      </w:r>
      <w:r>
        <w:rPr>
          <w:rFonts w:hint="default"/>
          <w:lang w:val="en-US"/>
        </w:rPr>
        <w:t xml:space="preserve">Open3D, </w:t>
      </w:r>
      <w:r>
        <w:rPr>
          <w:rFonts w:hint="default"/>
          <w:lang w:val="ru-RU"/>
        </w:rPr>
        <w:t>которая предоставляет интерактивный интерфейс для просмотра трёхмерных визуализаций.</w:t>
      </w: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>В данном примере получается 50 кластеров, поскольку присутствуют и относительно небольшие кластеры, соответствующие «обрывкам» астроцитов в стаке, поэтому их нужно отбросить, сделать это можно например по порогу на количество точек в кластере.</w:t>
      </w:r>
      <w:r>
        <w:rPr>
          <w:rFonts w:hint="default"/>
          <w:lang w:val="en-US"/>
        </w:rPr>
        <w:t xml:space="preserve"> </w:t>
      </w: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Для этого для размеров (кол-во точек) полученных кластеров рассчитывается </w:t>
      </w:r>
      <w:r>
        <w:rPr>
          <w:rFonts w:hint="default"/>
          <w:lang w:val="en-US"/>
        </w:rPr>
        <w:t>Z-</w:t>
      </w:r>
      <w:r>
        <w:rPr>
          <w:rFonts w:hint="default"/>
          <w:lang w:val="ru-RU"/>
        </w:rPr>
        <w:t xml:space="preserve">оценка и берутся только те кластеры у которых </w:t>
      </w:r>
      <w:r>
        <w:rPr>
          <w:rFonts w:hint="default"/>
          <w:lang w:val="en-US"/>
        </w:rPr>
        <w:t xml:space="preserve">Z </w:t>
      </w:r>
      <w:r>
        <w:rPr>
          <w:rFonts w:hint="default"/>
          <w:lang w:val="ru-RU"/>
        </w:rPr>
        <w:t xml:space="preserve">статистика </w:t>
      </w:r>
      <w:r>
        <w:rPr>
          <w:rFonts w:hint="default"/>
          <w:lang w:val="en-US"/>
        </w:rPr>
        <w:t xml:space="preserve"> &gt; 1. </w:t>
      </w:r>
      <w:r>
        <w:rPr>
          <w:rFonts w:hint="default"/>
          <w:lang w:val="ru-RU"/>
        </w:rPr>
        <w:t xml:space="preserve">В данном примере после этого остается 3 кластера, предполагается что они являются астроцитами </w:t>
      </w:r>
    </w:p>
    <w:p>
      <w:pPr>
        <w:pStyle w:val="12"/>
        <w:numPr>
          <w:ilvl w:val="0"/>
          <w:numId w:val="0"/>
        </w:numPr>
        <w:ind w:firstLine="708" w:firstLineChars="0"/>
        <w:jc w:val="both"/>
      </w:pPr>
      <w:r>
        <w:drawing>
          <wp:inline distT="0" distB="0" distL="114300" distR="114300">
            <wp:extent cx="5723890" cy="3249930"/>
            <wp:effectExtent l="0" t="0" r="1016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708" w:firstLineChars="0"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.6. Слева слой стака, где видно наличие трех астроцитов</w:t>
      </w:r>
    </w:p>
    <w:p>
      <w:pPr>
        <w:pStyle w:val="12"/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</w:p>
    <w:p>
      <w:pPr>
        <w:pStyle w:val="12"/>
        <w:numPr>
          <w:ilvl w:val="0"/>
          <w:numId w:val="0"/>
        </w:numPr>
        <w:ind w:left="708" w:leftChars="0"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Далее показаны отдельные </w:t>
      </w:r>
      <w:r>
        <w:rPr>
          <w:rFonts w:hint="default"/>
          <w:lang w:val="en-US"/>
        </w:rPr>
        <w:t xml:space="preserve">3D </w:t>
      </w:r>
      <w:r>
        <w:rPr>
          <w:rFonts w:hint="default"/>
          <w:lang w:val="ru-RU"/>
        </w:rPr>
        <w:t>визуализации каждого из 3 астроцитов присутствующих на данном стаке:</w:t>
      </w:r>
    </w:p>
    <w:p>
      <w:pPr>
        <w:pStyle w:val="12"/>
        <w:numPr>
          <w:ilvl w:val="0"/>
          <w:numId w:val="0"/>
        </w:numPr>
        <w:ind w:firstLine="708" w:firstLineChars="0"/>
        <w:jc w:val="both"/>
      </w:pPr>
      <w:r>
        <w:drawing>
          <wp:inline distT="0" distB="0" distL="114300" distR="114300">
            <wp:extent cx="4886960" cy="3839210"/>
            <wp:effectExtent l="0" t="0" r="8890" b="889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38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708" w:firstLineChars="0"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.7. Астроцит 1</w:t>
      </w:r>
    </w:p>
    <w:p>
      <w:pPr>
        <w:pStyle w:val="12"/>
        <w:numPr>
          <w:ilvl w:val="0"/>
          <w:numId w:val="0"/>
        </w:numPr>
        <w:ind w:firstLine="708" w:firstLineChars="0"/>
        <w:jc w:val="both"/>
      </w:pPr>
    </w:p>
    <w:p>
      <w:pPr>
        <w:pStyle w:val="12"/>
        <w:numPr>
          <w:ilvl w:val="0"/>
          <w:numId w:val="0"/>
        </w:numPr>
        <w:ind w:firstLine="708" w:firstLineChars="0"/>
        <w:jc w:val="both"/>
      </w:pPr>
      <w:r>
        <w:drawing>
          <wp:inline distT="0" distB="0" distL="114300" distR="114300">
            <wp:extent cx="4352925" cy="3419475"/>
            <wp:effectExtent l="0" t="0" r="9525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708" w:firstLineChars="0"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.8. Астроцит 2</w:t>
      </w:r>
    </w:p>
    <w:p>
      <w:pPr>
        <w:pStyle w:val="12"/>
        <w:numPr>
          <w:ilvl w:val="0"/>
          <w:numId w:val="0"/>
        </w:numPr>
        <w:ind w:firstLine="708" w:firstLineChars="0"/>
        <w:jc w:val="both"/>
      </w:pPr>
      <w:r>
        <w:drawing>
          <wp:inline distT="0" distB="0" distL="114300" distR="114300">
            <wp:extent cx="4575810" cy="3594100"/>
            <wp:effectExtent l="0" t="0" r="15240" b="63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81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ind w:firstLine="708" w:firstLineChars="0"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.9.Астроцит 3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Модификация</w:t>
      </w:r>
      <w:r>
        <w:rPr>
          <w:rFonts w:hint="default"/>
          <w:lang w:val="ru-RU"/>
        </w:rPr>
        <w:t xml:space="preserve"> метода бинаризации снимков</w:t>
      </w:r>
    </w:p>
    <w:p>
      <w:p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На рисунке 10 показан результат работы пороговой бинаризации на снимке, предварительно отфильтрованном алгоритмом </w:t>
      </w:r>
      <w:r>
        <w:rPr>
          <w:rFonts w:hint="default"/>
          <w:lang w:val="en-US"/>
        </w:rPr>
        <w:t xml:space="preserve">BM3D (Block-matching 3D) </w:t>
      </w:r>
      <w:r>
        <w:rPr>
          <w:rFonts w:hint="default"/>
          <w:lang w:val="ru-RU"/>
        </w:rPr>
        <w:t xml:space="preserve">в сравнении с использованной ранее медианной фильтрации. На бинаризации </w:t>
      </w:r>
      <w:r>
        <w:rPr>
          <w:rFonts w:hint="default"/>
          <w:lang w:val="en-US"/>
        </w:rPr>
        <w:t xml:space="preserve">BM3D </w:t>
      </w:r>
      <w:r>
        <w:rPr>
          <w:rFonts w:hint="default"/>
          <w:lang w:val="ru-RU"/>
        </w:rPr>
        <w:t xml:space="preserve">видно, что в нее попадают намного больше тонких деталей астроцитов, чем на бинаризацию после медианной фильтрации. Однако, заметно что с </w:t>
      </w:r>
      <w:r>
        <w:rPr>
          <w:rFonts w:hint="default"/>
          <w:lang w:val="en-US"/>
        </w:rPr>
        <w:t>BM3D</w:t>
      </w:r>
      <w:r>
        <w:rPr>
          <w:rFonts w:hint="default"/>
          <w:lang w:val="ru-RU"/>
        </w:rPr>
        <w:t xml:space="preserve"> использование бинаризации по </w:t>
      </w:r>
      <w:r>
        <w:rPr>
          <w:rFonts w:hint="default"/>
          <w:lang w:val="en-US"/>
        </w:rPr>
        <w:t xml:space="preserve">mean + std </w:t>
      </w:r>
      <w:r>
        <w:rPr>
          <w:rFonts w:hint="default"/>
          <w:lang w:val="ru-RU"/>
        </w:rPr>
        <w:t>дает некоторое утолщение деталей, то есть такой порог низок и еще можно попытаться повысить, чтобы детали не утолщались.</w:t>
      </w:r>
    </w:p>
    <w:p>
      <w:pPr>
        <w:jc w:val="center"/>
      </w:pPr>
      <w:r>
        <w:drawing>
          <wp:inline distT="0" distB="0" distL="114300" distR="114300">
            <wp:extent cx="5722620" cy="5622290"/>
            <wp:effectExtent l="0" t="0" r="11430" b="1651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562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 xml:space="preserve">. 10. Сравнение бинаризаций с предварительными медианной фильтрацией и фильтрацией </w:t>
      </w:r>
      <w:r>
        <w:rPr>
          <w:rFonts w:hint="default"/>
          <w:lang w:val="en-US"/>
        </w:rPr>
        <w:t>BM3D</w:t>
      </w:r>
    </w:p>
    <w:p>
      <w:p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Однако при </w:t>
      </w:r>
      <w:r>
        <w:rPr>
          <w:rFonts w:hint="default"/>
          <w:lang w:val="en-US"/>
        </w:rPr>
        <w:t xml:space="preserve">DBSCAN </w:t>
      </w:r>
      <w:r>
        <w:rPr>
          <w:rFonts w:hint="default"/>
          <w:lang w:val="ru-RU"/>
        </w:rPr>
        <w:t xml:space="preserve">кластеризации точек, полученных при предварительном применении </w:t>
      </w:r>
      <w:r>
        <w:rPr>
          <w:rFonts w:hint="default"/>
          <w:lang w:val="en-US"/>
        </w:rPr>
        <w:t xml:space="preserve">BM3D </w:t>
      </w:r>
      <w:r>
        <w:rPr>
          <w:rFonts w:hint="default"/>
          <w:lang w:val="ru-RU"/>
        </w:rPr>
        <w:t>фильтра вместо медианного, получается только один крупный (</w:t>
      </w:r>
      <w:r>
        <w:rPr>
          <w:rFonts w:hint="default"/>
          <w:lang w:val="en-US"/>
        </w:rPr>
        <w:t>z-</w:t>
      </w:r>
      <w:r>
        <w:rPr>
          <w:rFonts w:hint="default"/>
          <w:lang w:val="ru-RU"/>
        </w:rPr>
        <w:t xml:space="preserve">статистика </w:t>
      </w:r>
      <w:r>
        <w:rPr>
          <w:rFonts w:hint="default"/>
          <w:lang w:val="en-US"/>
        </w:rPr>
        <w:t>&gt; 1</w:t>
      </w:r>
      <w:r>
        <w:rPr>
          <w:rFonts w:hint="default"/>
          <w:lang w:val="ru-RU"/>
        </w:rPr>
        <w:t>)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кластер (показан с разных ракурсов), который на самом деле состоит из нескольких переплетающихся ветвями астроцитов. Сборка их в один кластер алгоритмом объясняется тем, что при бинаризации, выделяющей и тонкие детали количество выделенных отростков возрастает, а они переплетаются и поэтому алгоритм кластеризации относит их к одному кластеру.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4516755" cy="4417060"/>
            <wp:effectExtent l="0" t="0" r="17145" b="254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675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Рис.11. Астроциты</w:t>
      </w:r>
      <w:bookmarkStart w:id="1" w:name="_GoBack"/>
      <w:bookmarkEnd w:id="1"/>
      <w:r>
        <w:rPr>
          <w:rFonts w:hint="default"/>
          <w:lang w:val="ru-RU"/>
        </w:rPr>
        <w:t xml:space="preserve"> с ракурса 1</w:t>
      </w:r>
    </w:p>
    <w:p>
      <w:pPr>
        <w:pStyle w:val="12"/>
        <w:numPr>
          <w:ilvl w:val="0"/>
          <w:numId w:val="0"/>
        </w:numPr>
        <w:jc w:val="both"/>
      </w:pPr>
      <w:r>
        <w:drawing>
          <wp:inline distT="0" distB="0" distL="114300" distR="114300">
            <wp:extent cx="3960495" cy="3872865"/>
            <wp:effectExtent l="0" t="0" r="1905" b="133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.12. Астроциты с ракурса 2</w:t>
      </w: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Повысим порог на 15 для бинаризации после использования фильтра </w:t>
      </w:r>
      <w:r>
        <w:rPr>
          <w:rFonts w:hint="default"/>
          <w:lang w:val="en-US"/>
        </w:rPr>
        <w:t>BM3D</w:t>
      </w:r>
      <w:r>
        <w:rPr>
          <w:rFonts w:hint="default"/>
          <w:lang w:val="ru-RU"/>
        </w:rPr>
        <w:t xml:space="preserve">, то есть теперь порог будет равен </w:t>
      </w:r>
      <w:r>
        <w:rPr>
          <w:rFonts w:hint="default"/>
          <w:lang w:val="en-US"/>
        </w:rPr>
        <w:t>mean + std + 15.</w:t>
      </w:r>
      <w:r>
        <w:rPr>
          <w:rFonts w:hint="default"/>
          <w:lang w:val="ru-RU"/>
        </w:rPr>
        <w:t xml:space="preserve"> На Рис.13 видно, что теперь на отростках астроцитов нет такого излишнего утолщения как на Рис.10.</w:t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5420360" cy="2693035"/>
            <wp:effectExtent l="0" t="0" r="8890" b="12065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Рис.13. Бинаризация с порогом </w:t>
      </w:r>
      <w:r>
        <w:rPr>
          <w:rFonts w:hint="default"/>
          <w:lang w:val="en-US"/>
        </w:rPr>
        <w:t xml:space="preserve">mean+std+15 </w:t>
      </w:r>
      <w:r>
        <w:rPr>
          <w:rFonts w:hint="default"/>
          <w:lang w:val="ru-RU"/>
        </w:rPr>
        <w:t xml:space="preserve">после </w:t>
      </w:r>
      <w:r>
        <w:rPr>
          <w:rFonts w:hint="default"/>
          <w:lang w:val="en-US"/>
        </w:rPr>
        <w:t>BM3D</w:t>
      </w:r>
    </w:p>
    <w:p>
      <w:pPr>
        <w:pStyle w:val="12"/>
        <w:numPr>
          <w:ilvl w:val="0"/>
          <w:numId w:val="0"/>
        </w:numPr>
        <w:jc w:val="both"/>
        <w:rPr>
          <w:rFonts w:hint="default"/>
          <w:lang w:val="ru-RU"/>
        </w:rPr>
      </w:pP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результате кластеризации в получается так же один крупный кластер (показан с разных ракурсов), но теперь стало меньше лишних утолщений и ветви астроцитов видны лучше. Однако, как уже было сказано, проблема в том, что это один кластер, куда попали несколько астроцитов.</w:t>
      </w:r>
    </w:p>
    <w:p>
      <w:pPr>
        <w:pStyle w:val="12"/>
        <w:numPr>
          <w:ilvl w:val="0"/>
          <w:numId w:val="0"/>
        </w:numPr>
        <w:ind w:firstLine="708" w:firstLineChars="0"/>
        <w:jc w:val="both"/>
      </w:pPr>
      <w:r>
        <w:drawing>
          <wp:inline distT="0" distB="0" distL="114300" distR="114300">
            <wp:extent cx="4883785" cy="5078730"/>
            <wp:effectExtent l="0" t="0" r="12065" b="762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Рис.14. Астроциты ракурса 1</w:t>
      </w:r>
    </w:p>
    <w:p>
      <w:pPr>
        <w:pStyle w:val="12"/>
        <w:numPr>
          <w:ilvl w:val="0"/>
          <w:numId w:val="0"/>
        </w:numPr>
        <w:ind w:firstLine="708" w:firstLineChars="0"/>
        <w:jc w:val="both"/>
      </w:pPr>
    </w:p>
    <w:p>
      <w:pPr>
        <w:pStyle w:val="12"/>
        <w:numPr>
          <w:ilvl w:val="0"/>
          <w:numId w:val="0"/>
        </w:numPr>
        <w:ind w:firstLine="708" w:firstLineChars="0"/>
        <w:jc w:val="both"/>
      </w:pPr>
      <w:r>
        <w:drawing>
          <wp:inline distT="0" distB="0" distL="114300" distR="114300">
            <wp:extent cx="5435600" cy="5652770"/>
            <wp:effectExtent l="0" t="0" r="12700" b="508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565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Рис.15. Астроциты с ракурса 2</w:t>
      </w:r>
    </w:p>
    <w:p>
      <w:pPr>
        <w:pStyle w:val="12"/>
        <w:numPr>
          <w:ilvl w:val="0"/>
          <w:numId w:val="0"/>
        </w:numPr>
        <w:ind w:firstLine="708" w:firstLineChars="0"/>
        <w:jc w:val="both"/>
        <w:rPr>
          <w:rFonts w:hint="default"/>
          <w:lang w:val="ru-RU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Выводы и альтернативные пути решения</w:t>
      </w:r>
    </w:p>
    <w:p>
      <w:pPr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 xml:space="preserve">Анализируя то, как человек визуально определяет астроциты, этот процесс основан на комплексе восприятий формы, пространственного расположения и взаимного расположения отростков. Формулирование такого набора априорных знаний для создания конкретного алгоритма выделения отдельных астроцитов представляется чрезвычайно сложной задачей. Для эффективного выделение астроцитов нужно использовать методы машинного обучения с учителем, чтобы модель сама научилась этим сложным зависимостям в данных, для этого нужен некоторый набор стаков где на каждом слое были бы размечены астроциты для </w:t>
      </w:r>
      <w:r>
        <w:rPr>
          <w:rFonts w:hint="default"/>
          <w:lang w:val="en-US"/>
        </w:rPr>
        <w:t>instance segmentation (</w:t>
      </w:r>
      <w:r>
        <w:rPr>
          <w:rFonts w:hint="default"/>
          <w:lang w:val="ru-RU"/>
        </w:rPr>
        <w:t>то есть сегментация каждого экземпляра объектов данного класса</w:t>
      </w:r>
      <w:r>
        <w:rPr>
          <w:rFonts w:hint="default"/>
          <w:lang w:val="en-US"/>
        </w:rPr>
        <w:t xml:space="preserve">). </w:t>
      </w:r>
      <w:r>
        <w:rPr>
          <w:rFonts w:hint="default"/>
          <w:lang w:val="ru-RU"/>
        </w:rPr>
        <w:t xml:space="preserve">То есть, условно, части одного астроцита на каждом снимке в стаке размечены красным, части другого астроцита синим и т.д. Для решения задачи </w:t>
      </w:r>
      <w:r>
        <w:rPr>
          <w:rFonts w:hint="default"/>
          <w:lang w:val="en-US"/>
        </w:rPr>
        <w:t>instance segmentation</w:t>
      </w:r>
      <w:r>
        <w:rPr>
          <w:rFonts w:hint="default"/>
          <w:lang w:val="ru-RU"/>
        </w:rPr>
        <w:t xml:space="preserve"> на конфокальных стаках снимков существуют архитектуры, например </w:t>
      </w:r>
      <w:r>
        <w:rPr>
          <w:rFonts w:hint="default"/>
          <w:lang w:val="en-US"/>
        </w:rPr>
        <w:t>3D-UNet.</w:t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等线 Light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Calibri Light">
    <w:altName w:val="Arial"/>
    <w:panose1 w:val="020F0302020204030204"/>
    <w:charset w:val="00"/>
    <w:family w:val="swiss"/>
    <w:pitch w:val="default"/>
    <w:sig w:usb0="00000000" w:usb1="00000000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EFACBC"/>
    <w:multiLevelType w:val="singleLevel"/>
    <w:tmpl w:val="9EEFACB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033D"/>
    <w:rsid w:val="00030910"/>
    <w:rsid w:val="0005033D"/>
    <w:rsid w:val="000B3A3A"/>
    <w:rsid w:val="000C31AF"/>
    <w:rsid w:val="000C4948"/>
    <w:rsid w:val="000E3089"/>
    <w:rsid w:val="000E430E"/>
    <w:rsid w:val="000F059E"/>
    <w:rsid w:val="00124EF6"/>
    <w:rsid w:val="00131D30"/>
    <w:rsid w:val="001843A3"/>
    <w:rsid w:val="00186951"/>
    <w:rsid w:val="001C31B3"/>
    <w:rsid w:val="001E204A"/>
    <w:rsid w:val="001F7D7D"/>
    <w:rsid w:val="00205B01"/>
    <w:rsid w:val="003A018E"/>
    <w:rsid w:val="003A690E"/>
    <w:rsid w:val="003F4E25"/>
    <w:rsid w:val="003F5093"/>
    <w:rsid w:val="00405B1C"/>
    <w:rsid w:val="004A43EB"/>
    <w:rsid w:val="004B20CB"/>
    <w:rsid w:val="004E04E0"/>
    <w:rsid w:val="004E23E3"/>
    <w:rsid w:val="004E6742"/>
    <w:rsid w:val="005822FE"/>
    <w:rsid w:val="005A313A"/>
    <w:rsid w:val="005B5C1F"/>
    <w:rsid w:val="005C2BA0"/>
    <w:rsid w:val="005C446E"/>
    <w:rsid w:val="005D4FEC"/>
    <w:rsid w:val="00645CBF"/>
    <w:rsid w:val="006B26A0"/>
    <w:rsid w:val="00700344"/>
    <w:rsid w:val="00715B5D"/>
    <w:rsid w:val="007163F0"/>
    <w:rsid w:val="00750BE1"/>
    <w:rsid w:val="00765C37"/>
    <w:rsid w:val="007B48C4"/>
    <w:rsid w:val="00802B92"/>
    <w:rsid w:val="00816823"/>
    <w:rsid w:val="00885F46"/>
    <w:rsid w:val="008942DE"/>
    <w:rsid w:val="008C5B4B"/>
    <w:rsid w:val="00903890"/>
    <w:rsid w:val="0093002E"/>
    <w:rsid w:val="00947844"/>
    <w:rsid w:val="00990142"/>
    <w:rsid w:val="00994F58"/>
    <w:rsid w:val="00997DF2"/>
    <w:rsid w:val="009D7711"/>
    <w:rsid w:val="00A27561"/>
    <w:rsid w:val="00A50840"/>
    <w:rsid w:val="00A57037"/>
    <w:rsid w:val="00B14706"/>
    <w:rsid w:val="00B4006C"/>
    <w:rsid w:val="00B5466D"/>
    <w:rsid w:val="00BB555C"/>
    <w:rsid w:val="00C61381"/>
    <w:rsid w:val="00C93805"/>
    <w:rsid w:val="00CA3183"/>
    <w:rsid w:val="00CB40E2"/>
    <w:rsid w:val="00CD3914"/>
    <w:rsid w:val="00CE470E"/>
    <w:rsid w:val="00D15342"/>
    <w:rsid w:val="00D37262"/>
    <w:rsid w:val="00D46A24"/>
    <w:rsid w:val="00D52EC1"/>
    <w:rsid w:val="00D97AB4"/>
    <w:rsid w:val="00DD00FE"/>
    <w:rsid w:val="00DD52F2"/>
    <w:rsid w:val="00E029FB"/>
    <w:rsid w:val="00EC62DA"/>
    <w:rsid w:val="00EC7242"/>
    <w:rsid w:val="00EF20DF"/>
    <w:rsid w:val="00F05DC5"/>
    <w:rsid w:val="00F42EF9"/>
    <w:rsid w:val="00F76E94"/>
    <w:rsid w:val="00F8694F"/>
    <w:rsid w:val="00F90ADA"/>
    <w:rsid w:val="00FC10AB"/>
    <w:rsid w:val="00FC3F77"/>
    <w:rsid w:val="00FD1AD7"/>
    <w:rsid w:val="00FD25BC"/>
    <w:rsid w:val="0FE7FF54"/>
    <w:rsid w:val="11733A1F"/>
    <w:rsid w:val="12AFE89F"/>
    <w:rsid w:val="15736FD7"/>
    <w:rsid w:val="17A92869"/>
    <w:rsid w:val="17C5778B"/>
    <w:rsid w:val="18DF160C"/>
    <w:rsid w:val="1DF9C274"/>
    <w:rsid w:val="1EF38B4C"/>
    <w:rsid w:val="1F39B05A"/>
    <w:rsid w:val="1F3FC40F"/>
    <w:rsid w:val="1FAF735D"/>
    <w:rsid w:val="1FF3D23A"/>
    <w:rsid w:val="27BEBFEF"/>
    <w:rsid w:val="2BFFFB66"/>
    <w:rsid w:val="2C1DC03E"/>
    <w:rsid w:val="2C4FAA37"/>
    <w:rsid w:val="2DBFA0B8"/>
    <w:rsid w:val="2EBBE41D"/>
    <w:rsid w:val="2FA78E59"/>
    <w:rsid w:val="2FF624ED"/>
    <w:rsid w:val="36EDE0D6"/>
    <w:rsid w:val="37BFFCB3"/>
    <w:rsid w:val="3BEAD883"/>
    <w:rsid w:val="3D924727"/>
    <w:rsid w:val="3DF793D6"/>
    <w:rsid w:val="3DFA263E"/>
    <w:rsid w:val="3EB798A7"/>
    <w:rsid w:val="3F1DD124"/>
    <w:rsid w:val="3F7BC416"/>
    <w:rsid w:val="3FDE91D8"/>
    <w:rsid w:val="3FE66307"/>
    <w:rsid w:val="3FE8638B"/>
    <w:rsid w:val="3FF7EE41"/>
    <w:rsid w:val="3FFF3237"/>
    <w:rsid w:val="479EAD4A"/>
    <w:rsid w:val="4BF68147"/>
    <w:rsid w:val="4DF56318"/>
    <w:rsid w:val="4DF87297"/>
    <w:rsid w:val="4FFBC746"/>
    <w:rsid w:val="4FFFCC83"/>
    <w:rsid w:val="51FF82FF"/>
    <w:rsid w:val="523D53B8"/>
    <w:rsid w:val="55F71EA2"/>
    <w:rsid w:val="566D8BEC"/>
    <w:rsid w:val="56FF0C17"/>
    <w:rsid w:val="5B654CD9"/>
    <w:rsid w:val="5EDF3901"/>
    <w:rsid w:val="5FAE33E9"/>
    <w:rsid w:val="5FBF6BAC"/>
    <w:rsid w:val="5FEF9C48"/>
    <w:rsid w:val="5FFABCE6"/>
    <w:rsid w:val="67DA718A"/>
    <w:rsid w:val="697B1BF3"/>
    <w:rsid w:val="6CFD2D12"/>
    <w:rsid w:val="6D3F82D1"/>
    <w:rsid w:val="6D4F155B"/>
    <w:rsid w:val="6DEF77E7"/>
    <w:rsid w:val="6DFEDA74"/>
    <w:rsid w:val="6DFF9768"/>
    <w:rsid w:val="6EFED1A8"/>
    <w:rsid w:val="6F4FE9A9"/>
    <w:rsid w:val="6FCFEABA"/>
    <w:rsid w:val="6FE9C6A5"/>
    <w:rsid w:val="6FF73F97"/>
    <w:rsid w:val="71AD0BD7"/>
    <w:rsid w:val="72DD4D7D"/>
    <w:rsid w:val="737DE7B7"/>
    <w:rsid w:val="73BE1213"/>
    <w:rsid w:val="73FDA27B"/>
    <w:rsid w:val="75EDF8FA"/>
    <w:rsid w:val="75FB0D0C"/>
    <w:rsid w:val="76733896"/>
    <w:rsid w:val="76FEB95A"/>
    <w:rsid w:val="776CDA90"/>
    <w:rsid w:val="777F1C50"/>
    <w:rsid w:val="77B04272"/>
    <w:rsid w:val="77BA16FA"/>
    <w:rsid w:val="77F75650"/>
    <w:rsid w:val="77FDBFDD"/>
    <w:rsid w:val="797F0079"/>
    <w:rsid w:val="797F898B"/>
    <w:rsid w:val="79BEA593"/>
    <w:rsid w:val="79FFF939"/>
    <w:rsid w:val="7A5BFD10"/>
    <w:rsid w:val="7AA32915"/>
    <w:rsid w:val="7B8A1168"/>
    <w:rsid w:val="7BFB76C8"/>
    <w:rsid w:val="7CDFCA23"/>
    <w:rsid w:val="7CF5DDB1"/>
    <w:rsid w:val="7D4F50D1"/>
    <w:rsid w:val="7D56F03F"/>
    <w:rsid w:val="7D9DBF2F"/>
    <w:rsid w:val="7DBE7A7F"/>
    <w:rsid w:val="7DD976A3"/>
    <w:rsid w:val="7DDF7544"/>
    <w:rsid w:val="7EA51B71"/>
    <w:rsid w:val="7EAF94AB"/>
    <w:rsid w:val="7EDC71E8"/>
    <w:rsid w:val="7EF30E5D"/>
    <w:rsid w:val="7EFFEAD7"/>
    <w:rsid w:val="7F3DF1FE"/>
    <w:rsid w:val="7F4F3427"/>
    <w:rsid w:val="7F768BBC"/>
    <w:rsid w:val="7F9D0791"/>
    <w:rsid w:val="7FB1680E"/>
    <w:rsid w:val="7FD78E44"/>
    <w:rsid w:val="7FD794B1"/>
    <w:rsid w:val="7FEF3BD8"/>
    <w:rsid w:val="7FEFA7AF"/>
    <w:rsid w:val="7FF7C0D8"/>
    <w:rsid w:val="7FFDC2D4"/>
    <w:rsid w:val="7FFF1CC2"/>
    <w:rsid w:val="7FFF4E61"/>
    <w:rsid w:val="7FFF533E"/>
    <w:rsid w:val="7FFF6548"/>
    <w:rsid w:val="7FFF65DD"/>
    <w:rsid w:val="91709A42"/>
    <w:rsid w:val="97EF22B4"/>
    <w:rsid w:val="99BB6B2F"/>
    <w:rsid w:val="9EBF8E94"/>
    <w:rsid w:val="9FE37EFC"/>
    <w:rsid w:val="9FFF0713"/>
    <w:rsid w:val="A6FB2F78"/>
    <w:rsid w:val="A85D0346"/>
    <w:rsid w:val="ACD6563F"/>
    <w:rsid w:val="AEB4E91F"/>
    <w:rsid w:val="AF3D2DBC"/>
    <w:rsid w:val="B17F802E"/>
    <w:rsid w:val="B36D8334"/>
    <w:rsid w:val="B3E660E0"/>
    <w:rsid w:val="B5CE66C2"/>
    <w:rsid w:val="B6F7E093"/>
    <w:rsid w:val="B7BEC0B9"/>
    <w:rsid w:val="B7F77A91"/>
    <w:rsid w:val="BD6C7C9E"/>
    <w:rsid w:val="BDDE6170"/>
    <w:rsid w:val="BF9F103D"/>
    <w:rsid w:val="BFEFBE50"/>
    <w:rsid w:val="BFF9676A"/>
    <w:rsid w:val="BFFFEF7D"/>
    <w:rsid w:val="BFFFF2D3"/>
    <w:rsid w:val="C0FF987E"/>
    <w:rsid w:val="C58F88D5"/>
    <w:rsid w:val="C5DFF011"/>
    <w:rsid w:val="C71FEEBA"/>
    <w:rsid w:val="C7F44CDC"/>
    <w:rsid w:val="CBC7AC6C"/>
    <w:rsid w:val="CDFFAD7E"/>
    <w:rsid w:val="CFAFCA9A"/>
    <w:rsid w:val="D17F8C4D"/>
    <w:rsid w:val="D4D71048"/>
    <w:rsid w:val="D7DA68CF"/>
    <w:rsid w:val="D87E1E07"/>
    <w:rsid w:val="DABFB1E5"/>
    <w:rsid w:val="DBD7070A"/>
    <w:rsid w:val="DCFD798B"/>
    <w:rsid w:val="DD787BA7"/>
    <w:rsid w:val="DDED32CB"/>
    <w:rsid w:val="DE69CF6A"/>
    <w:rsid w:val="DEE6B1C6"/>
    <w:rsid w:val="DF5B3A08"/>
    <w:rsid w:val="DFBF8D58"/>
    <w:rsid w:val="DFDF4B27"/>
    <w:rsid w:val="DFFFB6C9"/>
    <w:rsid w:val="E76BB137"/>
    <w:rsid w:val="E7DF81A3"/>
    <w:rsid w:val="E7FB16B2"/>
    <w:rsid w:val="E7FF2332"/>
    <w:rsid w:val="E9FFF2CD"/>
    <w:rsid w:val="EABE793F"/>
    <w:rsid w:val="ECFCA9C8"/>
    <w:rsid w:val="EECBEC38"/>
    <w:rsid w:val="EF7FC514"/>
    <w:rsid w:val="EFB3D762"/>
    <w:rsid w:val="EFD807B0"/>
    <w:rsid w:val="EFFF40AB"/>
    <w:rsid w:val="F0F75628"/>
    <w:rsid w:val="F373A0A8"/>
    <w:rsid w:val="F6FD8A48"/>
    <w:rsid w:val="F7F3824A"/>
    <w:rsid w:val="F7F966D1"/>
    <w:rsid w:val="F8F7908B"/>
    <w:rsid w:val="F97D469F"/>
    <w:rsid w:val="F9FF9AED"/>
    <w:rsid w:val="FA5B518C"/>
    <w:rsid w:val="FB769293"/>
    <w:rsid w:val="FBAD3B79"/>
    <w:rsid w:val="FBFCFE69"/>
    <w:rsid w:val="FCEEA182"/>
    <w:rsid w:val="FCF70C66"/>
    <w:rsid w:val="FCFEEC6A"/>
    <w:rsid w:val="FD3F6602"/>
    <w:rsid w:val="FD7A7C03"/>
    <w:rsid w:val="FDAF4033"/>
    <w:rsid w:val="FDF017C7"/>
    <w:rsid w:val="FDFA00B7"/>
    <w:rsid w:val="FDFDBA86"/>
    <w:rsid w:val="FE6F353D"/>
    <w:rsid w:val="FEBE7971"/>
    <w:rsid w:val="FEED8885"/>
    <w:rsid w:val="FEEF1490"/>
    <w:rsid w:val="FF275348"/>
    <w:rsid w:val="FF63BBAC"/>
    <w:rsid w:val="FF671E5B"/>
    <w:rsid w:val="FF7A82A5"/>
    <w:rsid w:val="FF9B2654"/>
    <w:rsid w:val="FF9EC001"/>
    <w:rsid w:val="FFAE67D5"/>
    <w:rsid w:val="FFB7EC86"/>
    <w:rsid w:val="FFBDF344"/>
    <w:rsid w:val="FFBFC61A"/>
    <w:rsid w:val="FFBFD3F5"/>
    <w:rsid w:val="FFD5F004"/>
    <w:rsid w:val="FFEBB514"/>
    <w:rsid w:val="FFED75FC"/>
    <w:rsid w:val="FFEFF107"/>
    <w:rsid w:val="FFF369BC"/>
    <w:rsid w:val="FFFA87E4"/>
    <w:rsid w:val="FFFD5BA0"/>
    <w:rsid w:val="FFFE4447"/>
    <w:rsid w:val="FFFE8C6A"/>
    <w:rsid w:val="FFFF5C5D"/>
    <w:rsid w:val="FFFFA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40" w:after="0"/>
      <w:outlineLvl w:val="1"/>
    </w:pPr>
    <w:rPr>
      <w:rFonts w:eastAsiaTheme="majorEastAsia" w:cstheme="majorBidi"/>
      <w:color w:val="2F5597" w:themeColor="accent1" w:themeShade="BF"/>
      <w:szCs w:val="26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toc 1"/>
    <w:basedOn w:val="1"/>
    <w:next w:val="1"/>
    <w:unhideWhenUsed/>
    <w:qFormat/>
    <w:uiPriority w:val="39"/>
    <w:pPr>
      <w:spacing w:after="100"/>
    </w:pPr>
  </w:style>
  <w:style w:type="paragraph" w:styleId="8">
    <w:name w:val="toc 2"/>
    <w:basedOn w:val="1"/>
    <w:next w:val="1"/>
    <w:unhideWhenUsed/>
    <w:qFormat/>
    <w:uiPriority w:val="39"/>
    <w:pPr>
      <w:spacing w:after="100"/>
      <w:ind w:left="280"/>
    </w:pPr>
  </w:style>
  <w:style w:type="character" w:customStyle="1" w:styleId="9">
    <w:name w:val="Заголовок 1 Знак"/>
    <w:basedOn w:val="4"/>
    <w:link w:val="2"/>
    <w:qFormat/>
    <w:uiPriority w:val="9"/>
    <w:rPr>
      <w:rFonts w:ascii="Times New Roman" w:hAnsi="Times New Roman" w:eastAsiaTheme="majorEastAsia" w:cstheme="majorBidi"/>
      <w:color w:val="2F5597" w:themeColor="accent1" w:themeShade="BF"/>
      <w:sz w:val="32"/>
      <w:szCs w:val="32"/>
    </w:rPr>
  </w:style>
  <w:style w:type="character" w:customStyle="1" w:styleId="10">
    <w:name w:val="Заголовок 2 Знак"/>
    <w:basedOn w:val="4"/>
    <w:link w:val="3"/>
    <w:qFormat/>
    <w:uiPriority w:val="9"/>
    <w:rPr>
      <w:rFonts w:ascii="Times New Roman" w:hAnsi="Times New Roman" w:eastAsiaTheme="majorEastAsia" w:cstheme="majorBidi"/>
      <w:color w:val="2F5597" w:themeColor="accent1" w:themeShade="BF"/>
      <w:sz w:val="28"/>
      <w:szCs w:val="26"/>
    </w:rPr>
  </w:style>
  <w:style w:type="paragraph" w:customStyle="1" w:styleId="11">
    <w:name w:val="TOC Heading"/>
    <w:basedOn w:val="2"/>
    <w:next w:val="1"/>
    <w:unhideWhenUsed/>
    <w:qFormat/>
    <w:uiPriority w:val="39"/>
    <w:pPr>
      <w:outlineLvl w:val="9"/>
    </w:pPr>
    <w:rPr>
      <w:rFonts w:asciiTheme="majorHAnsi" w:hAnsiTheme="majorHAnsi"/>
      <w:lang w:eastAsia="ru-RU"/>
    </w:rPr>
  </w:style>
  <w:style w:type="paragraph" w:styleId="12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768</Words>
  <Characters>4384</Characters>
  <Lines>36</Lines>
  <Paragraphs>10</Paragraphs>
  <TotalTime>271</TotalTime>
  <ScaleCrop>false</ScaleCrop>
  <LinksUpToDate>false</LinksUpToDate>
  <CharactersWithSpaces>5142</CharactersWithSpaces>
  <Application>WPS Office_11.1.0.11719_F1E327BC-269C-435d-A152-05C5408002CA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2024-03-23T13:10:00Z</dcterms:created>
  <dc:creator>rgimad</dc:creator>
  <cp:lastModifiedBy>coder</cp:lastModifiedBy>
  <dcterms:modified xsi:type="dcterms:W3CDTF">2024-07-04T18:19:18Z</dcterms:modified>
  <cp:revision>78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1033-11.1.0.11719</vt:lpwstr>
  </property>
</Properties>
</file>