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53D35" w14:textId="77777777" w:rsidR="005C081E" w:rsidRDefault="00F401B8" w:rsidP="00DB4B29">
      <w:pPr>
        <w:jc w:val="center"/>
        <w:rPr>
          <w:rFonts w:ascii="Times New Roman" w:hAnsi="Times New Roman" w:cs="Times New Roman"/>
          <w:b/>
          <w:bCs/>
        </w:rPr>
      </w:pPr>
      <w:r w:rsidRPr="00F401B8">
        <w:rPr>
          <w:rFonts w:ascii="Times New Roman" w:hAnsi="Times New Roman" w:cs="Times New Roman"/>
          <w:b/>
          <w:bCs/>
        </w:rPr>
        <w:t>Supplementary Data</w:t>
      </w:r>
    </w:p>
    <w:p w14:paraId="2742DF5C" w14:textId="257485B1" w:rsidR="00EE385C" w:rsidRDefault="00EE385C" w:rsidP="00EE385C">
      <w:pPr>
        <w:rPr>
          <w:rFonts w:ascii="Times New Roman" w:hAnsi="Times New Roman" w:cs="Times New Roman"/>
          <w:b/>
          <w:bCs/>
        </w:rPr>
      </w:pPr>
      <w:r>
        <w:rPr>
          <w:rFonts w:ascii="Times New Roman" w:hAnsi="Times New Roman" w:cs="Times New Roman"/>
          <w:b/>
          <w:bCs/>
        </w:rPr>
        <w:t>Notes/Reasoning for Analysis</w:t>
      </w:r>
    </w:p>
    <w:p w14:paraId="34C26680" w14:textId="77777777" w:rsidR="00EE385C" w:rsidRPr="00A54DE3" w:rsidRDefault="00EE385C" w:rsidP="00EE385C">
      <w:pPr>
        <w:rPr>
          <w:rFonts w:ascii="Times New Roman" w:hAnsi="Times New Roman" w:cs="Times New Roman"/>
          <w:i/>
          <w:iCs/>
        </w:rPr>
      </w:pPr>
      <w:r w:rsidRPr="001B340F">
        <w:rPr>
          <w:rFonts w:ascii="Times New Roman" w:hAnsi="Times New Roman" w:cs="Times New Roman"/>
          <w:i/>
          <w:iCs/>
        </w:rPr>
        <w:t>Cluster Level Family Wise Error</w:t>
      </w:r>
      <w:r>
        <w:rPr>
          <w:rFonts w:ascii="Times New Roman" w:hAnsi="Times New Roman" w:cs="Times New Roman"/>
          <w:i/>
          <w:iCs/>
        </w:rPr>
        <w:t xml:space="preserve"> &amp; Analysis Parameters/Output</w:t>
      </w:r>
    </w:p>
    <w:p w14:paraId="20E30D5A" w14:textId="77777777" w:rsidR="00EE385C" w:rsidRDefault="00EE385C" w:rsidP="00EE385C">
      <w:pPr>
        <w:pStyle w:val="ListParagraph"/>
        <w:numPr>
          <w:ilvl w:val="0"/>
          <w:numId w:val="3"/>
        </w:numPr>
        <w:rPr>
          <w:rFonts w:ascii="Times New Roman" w:hAnsi="Times New Roman" w:cs="Times New Roman"/>
        </w:rPr>
      </w:pPr>
      <w:r>
        <w:rPr>
          <w:rFonts w:ascii="Times New Roman" w:hAnsi="Times New Roman" w:cs="Times New Roman"/>
        </w:rPr>
        <w:t>Why did I use Cluster Level FWE?</w:t>
      </w:r>
    </w:p>
    <w:p w14:paraId="4183E8CC" w14:textId="77777777" w:rsidR="00EE385C" w:rsidRDefault="00EE385C" w:rsidP="00EE385C">
      <w:pPr>
        <w:pStyle w:val="ListParagraph"/>
        <w:numPr>
          <w:ilvl w:val="1"/>
          <w:numId w:val="3"/>
        </w:numPr>
        <w:rPr>
          <w:rFonts w:ascii="Times New Roman" w:hAnsi="Times New Roman" w:cs="Times New Roman"/>
        </w:rPr>
      </w:pPr>
      <w:r>
        <w:rPr>
          <w:rFonts w:ascii="Times New Roman" w:hAnsi="Times New Roman" w:cs="Times New Roman"/>
        </w:rPr>
        <w:t>Less stringent than voxel-level FWE, allowing for detection of weaker but spatially coherent effects.</w:t>
      </w:r>
    </w:p>
    <w:p w14:paraId="7C86AF4D" w14:textId="77777777" w:rsidR="00EE385C" w:rsidRDefault="00EE385C" w:rsidP="00EE385C">
      <w:pPr>
        <w:pStyle w:val="ListParagraph"/>
        <w:numPr>
          <w:ilvl w:val="1"/>
          <w:numId w:val="3"/>
        </w:numPr>
        <w:rPr>
          <w:rFonts w:ascii="Times New Roman" w:hAnsi="Times New Roman" w:cs="Times New Roman"/>
        </w:rPr>
      </w:pPr>
      <w:r>
        <w:rPr>
          <w:rFonts w:ascii="Times New Roman" w:hAnsi="Times New Roman" w:cs="Times New Roman"/>
        </w:rPr>
        <w:t>Better suited for meta-analysis because c</w:t>
      </w:r>
      <w:r w:rsidRPr="009D7F22">
        <w:rPr>
          <w:rFonts w:ascii="Times New Roman" w:hAnsi="Times New Roman" w:cs="Times New Roman"/>
        </w:rPr>
        <w:t>luster correction prioritiz</w:t>
      </w:r>
      <w:r>
        <w:rPr>
          <w:rFonts w:ascii="Times New Roman" w:hAnsi="Times New Roman" w:cs="Times New Roman"/>
        </w:rPr>
        <w:t>es</w:t>
      </w:r>
      <w:r w:rsidRPr="009D7F22">
        <w:rPr>
          <w:rFonts w:ascii="Times New Roman" w:hAnsi="Times New Roman" w:cs="Times New Roman"/>
        </w:rPr>
        <w:t xml:space="preserve"> statistically significant, spatially contiguous regions.</w:t>
      </w:r>
    </w:p>
    <w:p w14:paraId="56000AF7" w14:textId="77777777" w:rsidR="00EE385C" w:rsidRPr="009D7F22"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9D7F22">
        <w:rPr>
          <w:rFonts w:ascii="Times New Roman" w:eastAsia="Times New Roman" w:hAnsi="Times New Roman" w:cs="Times New Roman"/>
          <w:kern w:val="0"/>
          <w14:ligatures w14:val="none"/>
        </w:rPr>
        <w:t xml:space="preserve">When you expect </w:t>
      </w:r>
      <w:r w:rsidRPr="009D7F22">
        <w:rPr>
          <w:rFonts w:ascii="Times New Roman" w:eastAsia="Times New Roman" w:hAnsi="Times New Roman" w:cs="Times New Roman"/>
          <w:b/>
          <w:bCs/>
          <w:kern w:val="0"/>
          <w14:ligatures w14:val="none"/>
        </w:rPr>
        <w:t>distributed activation</w:t>
      </w:r>
      <w:r w:rsidRPr="009D7F22">
        <w:rPr>
          <w:rFonts w:ascii="Times New Roman" w:eastAsia="Times New Roman" w:hAnsi="Times New Roman" w:cs="Times New Roman"/>
          <w:kern w:val="0"/>
          <w14:ligatures w14:val="none"/>
        </w:rPr>
        <w:t xml:space="preserve"> rather than focal points.</w:t>
      </w:r>
    </w:p>
    <w:p w14:paraId="5AB19872" w14:textId="77777777" w:rsidR="00EE385C" w:rsidRPr="009D7F22"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9D7F22">
        <w:rPr>
          <w:rFonts w:ascii="Times New Roman" w:eastAsia="Times New Roman" w:hAnsi="Times New Roman" w:cs="Times New Roman"/>
          <w:kern w:val="0"/>
          <w14:ligatures w14:val="none"/>
        </w:rPr>
        <w:t>If voxel-level correction is too conservative and no clusters survive.</w:t>
      </w:r>
    </w:p>
    <w:p w14:paraId="6A322AC6"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9D7F22">
        <w:rPr>
          <w:rFonts w:ascii="Times New Roman" w:eastAsia="Times New Roman" w:hAnsi="Times New Roman" w:cs="Times New Roman"/>
          <w:kern w:val="0"/>
          <w14:ligatures w14:val="none"/>
        </w:rPr>
        <w:t>If you want results that align better with network-level interpretations of brain function.</w:t>
      </w:r>
    </w:p>
    <w:p w14:paraId="219FD436" w14:textId="77777777" w:rsidR="00EE385C" w:rsidRDefault="00EE385C" w:rsidP="00EE385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GingerALE Single Dataset Parameters:</w:t>
      </w:r>
    </w:p>
    <w:p w14:paraId="0B9CCCC6"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CLFWE = .05, 1000 threshold permutations, p-value = .05</w:t>
      </w:r>
    </w:p>
    <w:p w14:paraId="19688167"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29 MDD Foci</w:t>
      </w:r>
    </w:p>
    <w:p w14:paraId="59390C1B" w14:textId="77777777" w:rsidR="00EE385C" w:rsidRDefault="00EE385C" w:rsidP="00EE385C">
      <w:pPr>
        <w:pStyle w:val="ListParagraph"/>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 Range = 0 – 0.013</w:t>
      </w:r>
    </w:p>
    <w:p w14:paraId="7C9250C8" w14:textId="77777777" w:rsidR="00EE385C" w:rsidRDefault="00EE385C" w:rsidP="00EE385C">
      <w:pPr>
        <w:pStyle w:val="ListParagraph"/>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Sagittal =&gt; left hemisphere crosshair</w:t>
      </w:r>
    </w:p>
    <w:p w14:paraId="1431F4DB" w14:textId="77777777" w:rsidR="00EE385C" w:rsidRDefault="00EE385C" w:rsidP="00EE385C">
      <w:pPr>
        <w:pStyle w:val="ListParagraph"/>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Axial =&gt; right hemisphere crosshair</w:t>
      </w:r>
    </w:p>
    <w:p w14:paraId="5B8B341F" w14:textId="77777777" w:rsidR="00EE385C" w:rsidRPr="00DB3822" w:rsidRDefault="00EE385C" w:rsidP="00EE385C">
      <w:pPr>
        <w:pStyle w:val="ListParagraph"/>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Coronal =&gt; right hemisphere crosshair</w:t>
      </w:r>
    </w:p>
    <w:p w14:paraId="065B7CCE"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101 Healthy Foci</w:t>
      </w:r>
    </w:p>
    <w:p w14:paraId="7ECFA1C1" w14:textId="77777777" w:rsidR="00EE385C" w:rsidRDefault="00EE385C" w:rsidP="00EE385C">
      <w:pPr>
        <w:pStyle w:val="ListParagraph"/>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 Range = 0 – 0.01</w:t>
      </w:r>
    </w:p>
    <w:p w14:paraId="7E7D6EC8" w14:textId="77777777" w:rsidR="00EE385C" w:rsidRDefault="00EE385C" w:rsidP="00EE385C">
      <w:pPr>
        <w:pStyle w:val="ListParagraph"/>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pictures are of the right hemisphere (crosshair)</w:t>
      </w:r>
    </w:p>
    <w:p w14:paraId="2D0FF0A9"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Pooled Analysis =&gt; 130 Foci</w:t>
      </w:r>
    </w:p>
    <w:p w14:paraId="57903C90" w14:textId="77777777" w:rsidR="00EE385C" w:rsidRDefault="00EE385C" w:rsidP="00EE385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GingerALE Contrast Parameters:</w:t>
      </w:r>
    </w:p>
    <w:p w14:paraId="537050DB" w14:textId="77777777" w:rsidR="00EE385C" w:rsidRPr="00A54DE3"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 = .05, 10,000 threshold permutations, min volume = 200 mm</w:t>
      </w:r>
      <w:r>
        <w:rPr>
          <w:rFonts w:ascii="Times New Roman" w:eastAsia="Times New Roman" w:hAnsi="Times New Roman" w:cs="Times New Roman"/>
          <w:kern w:val="0"/>
          <w:vertAlign w:val="superscript"/>
          <w14:ligatures w14:val="none"/>
        </w:rPr>
        <w:t>3</w:t>
      </w:r>
    </w:p>
    <w:p w14:paraId="16DAB4A8"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Median Full Width at Half Maximum Value = </w:t>
      </w:r>
      <w:r w:rsidRPr="00A54DE3">
        <w:rPr>
          <w:rFonts w:ascii="Times New Roman" w:eastAsia="Times New Roman" w:hAnsi="Times New Roman" w:cs="Times New Roman"/>
          <w:kern w:val="0"/>
          <w14:ligatures w14:val="none"/>
        </w:rPr>
        <w:t>9.282869490900032</w:t>
      </w:r>
    </w:p>
    <w:p w14:paraId="5F51555D"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Cluster Contrast Analysis did not yield any significant ALE results =&gt; This is my reasoning for not including the contrast analysis heatmaps/tables, include this reasoning at the end of the second section (single dataset analysis, HC)</w:t>
      </w:r>
    </w:p>
    <w:p w14:paraId="4E44C3CD" w14:textId="77777777" w:rsidR="00EE385C" w:rsidRDefault="00EE385C" w:rsidP="00EE385C">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tbl>
      <w:tblPr>
        <w:tblStyle w:val="TableGrid"/>
        <w:tblW w:w="0" w:type="auto"/>
        <w:tblInd w:w="2160" w:type="dxa"/>
        <w:tblLook w:val="04A0" w:firstRow="1" w:lastRow="0" w:firstColumn="1" w:lastColumn="0" w:noHBand="0" w:noVBand="1"/>
      </w:tblPr>
      <w:tblGrid>
        <w:gridCol w:w="3507"/>
        <w:gridCol w:w="3683"/>
      </w:tblGrid>
      <w:tr w:rsidR="00EE385C" w14:paraId="78DAD4DA" w14:textId="77777777" w:rsidTr="005B27A6">
        <w:tc>
          <w:tcPr>
            <w:tcW w:w="4675" w:type="dxa"/>
          </w:tcPr>
          <w:p w14:paraId="3F186258" w14:textId="77777777" w:rsidR="00EE385C" w:rsidRDefault="00EE385C" w:rsidP="005B27A6">
            <w:pPr>
              <w:pStyle w:val="ListParagraph"/>
              <w:spacing w:before="100" w:beforeAutospacing="1" w:after="100" w:afterAutospacing="1"/>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FWHM Value</w:t>
            </w:r>
          </w:p>
        </w:tc>
        <w:tc>
          <w:tcPr>
            <w:tcW w:w="4675" w:type="dxa"/>
          </w:tcPr>
          <w:p w14:paraId="25819FC3" w14:textId="77777777" w:rsidR="00EE385C" w:rsidRDefault="00EE385C" w:rsidP="005B27A6">
            <w:pPr>
              <w:pStyle w:val="ListParagraph"/>
              <w:spacing w:before="100" w:beforeAutospacing="1" w:after="100" w:afterAutospacing="1"/>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Interpretation</w:t>
            </w:r>
          </w:p>
        </w:tc>
      </w:tr>
      <w:tr w:rsidR="00EE385C" w14:paraId="4B88C5B7" w14:textId="77777777" w:rsidTr="005B27A6">
        <w:tc>
          <w:tcPr>
            <w:tcW w:w="4675" w:type="dxa"/>
          </w:tcPr>
          <w:p w14:paraId="7E24A74D" w14:textId="77777777" w:rsidR="00EE385C" w:rsidRDefault="00EE385C" w:rsidP="005B27A6">
            <w:pPr>
              <w:pStyle w:val="ListParagraph"/>
              <w:spacing w:before="100" w:beforeAutospacing="1" w:after="100" w:afterAutospacing="1"/>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4 -6 mm</w:t>
            </w:r>
          </w:p>
        </w:tc>
        <w:tc>
          <w:tcPr>
            <w:tcW w:w="4675" w:type="dxa"/>
          </w:tcPr>
          <w:p w14:paraId="5F333BC4" w14:textId="77777777" w:rsidR="00EE385C" w:rsidRDefault="00EE385C" w:rsidP="005B27A6">
            <w:pPr>
              <w:pStyle w:val="ListParagraph"/>
              <w:spacing w:before="100" w:beforeAutospacing="1" w:after="100" w:afterAutospacing="1"/>
              <w:ind w:left="0"/>
              <w:rPr>
                <w:rFonts w:ascii="Times New Roman" w:eastAsia="Times New Roman" w:hAnsi="Times New Roman" w:cs="Times New Roman"/>
                <w:kern w:val="0"/>
                <w14:ligatures w14:val="none"/>
              </w:rPr>
            </w:pPr>
            <w:r w:rsidRPr="00A54DE3">
              <w:rPr>
                <w:rFonts w:ascii="Times New Roman" w:eastAsia="Times New Roman" w:hAnsi="Times New Roman" w:cs="Times New Roman"/>
                <w:kern w:val="0"/>
                <w14:ligatures w14:val="none"/>
              </w:rPr>
              <w:t>Low smoothing, good for detecting fine-scale activation but more sensitive to noise.</w:t>
            </w:r>
          </w:p>
        </w:tc>
      </w:tr>
      <w:tr w:rsidR="00EE385C" w14:paraId="323E2C1D" w14:textId="77777777" w:rsidTr="005B27A6">
        <w:tc>
          <w:tcPr>
            <w:tcW w:w="4675" w:type="dxa"/>
          </w:tcPr>
          <w:p w14:paraId="5915CC74" w14:textId="77777777" w:rsidR="00EE385C" w:rsidRDefault="00EE385C" w:rsidP="005B27A6">
            <w:pPr>
              <w:pStyle w:val="ListParagraph"/>
              <w:spacing w:before="100" w:beforeAutospacing="1" w:after="100" w:afterAutospacing="1"/>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 – 10 mm</w:t>
            </w:r>
          </w:p>
        </w:tc>
        <w:tc>
          <w:tcPr>
            <w:tcW w:w="4675" w:type="dxa"/>
          </w:tcPr>
          <w:p w14:paraId="34516937" w14:textId="77777777" w:rsidR="00EE385C" w:rsidRDefault="00EE385C" w:rsidP="005B27A6">
            <w:pPr>
              <w:pStyle w:val="ListParagraph"/>
              <w:spacing w:before="100" w:beforeAutospacing="1" w:after="100" w:afterAutospacing="1"/>
              <w:ind w:left="0"/>
              <w:rPr>
                <w:rFonts w:ascii="Times New Roman" w:eastAsia="Times New Roman" w:hAnsi="Times New Roman" w:cs="Times New Roman"/>
                <w:kern w:val="0"/>
                <w14:ligatures w14:val="none"/>
              </w:rPr>
            </w:pPr>
            <w:r w:rsidRPr="00A54DE3">
              <w:rPr>
                <w:rFonts w:ascii="Times New Roman" w:eastAsia="Times New Roman" w:hAnsi="Times New Roman" w:cs="Times New Roman"/>
                <w:kern w:val="0"/>
                <w14:ligatures w14:val="none"/>
              </w:rPr>
              <w:t>Moderate smoothing, balances noise reduction and spatial precision.</w:t>
            </w:r>
          </w:p>
        </w:tc>
      </w:tr>
      <w:tr w:rsidR="00EE385C" w14:paraId="0A849E7D" w14:textId="77777777" w:rsidTr="005B27A6">
        <w:tc>
          <w:tcPr>
            <w:tcW w:w="4675" w:type="dxa"/>
          </w:tcPr>
          <w:p w14:paraId="162F12CE" w14:textId="77777777" w:rsidR="00EE385C" w:rsidRPr="00A54DE3" w:rsidRDefault="00EE385C" w:rsidP="005B27A6">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&gt;</w:t>
            </w:r>
            <w:r w:rsidRPr="00A54DE3">
              <w:rPr>
                <w:rFonts w:ascii="Times New Roman" w:eastAsia="Times New Roman" w:hAnsi="Times New Roman" w:cs="Times New Roman"/>
                <w:kern w:val="0"/>
                <w14:ligatures w14:val="none"/>
              </w:rPr>
              <w:t>10 mm</w:t>
            </w:r>
          </w:p>
        </w:tc>
        <w:tc>
          <w:tcPr>
            <w:tcW w:w="4675" w:type="dxa"/>
          </w:tcPr>
          <w:p w14:paraId="26F11A24" w14:textId="77777777" w:rsidR="00EE385C" w:rsidRPr="00A54DE3" w:rsidRDefault="00EE385C" w:rsidP="005B27A6">
            <w:pPr>
              <w:rPr>
                <w:rFonts w:ascii="Times New Roman" w:hAnsi="Times New Roman" w:cs="Times New Roman"/>
              </w:rPr>
            </w:pPr>
            <w:r w:rsidRPr="00A54DE3">
              <w:rPr>
                <w:rFonts w:ascii="Times New Roman" w:hAnsi="Times New Roman" w:cs="Times New Roman"/>
              </w:rPr>
              <w:t>High smoothing, good for detecting large activation patterns but may blur distinct regions.</w:t>
            </w:r>
          </w:p>
        </w:tc>
      </w:tr>
    </w:tbl>
    <w:p w14:paraId="1CC0D8DC" w14:textId="77777777" w:rsidR="00EE385C" w:rsidRPr="00F401B8" w:rsidRDefault="00EE385C" w:rsidP="00EE385C">
      <w:pPr>
        <w:spacing w:before="100" w:beforeAutospacing="1" w:after="100" w:afterAutospacing="1" w:line="240" w:lineRule="auto"/>
        <w:rPr>
          <w:rFonts w:ascii="Times New Roman" w:eastAsia="Times New Roman" w:hAnsi="Times New Roman" w:cs="Times New Roman"/>
          <w:kern w:val="0"/>
          <w14:ligatures w14:val="none"/>
        </w:rPr>
      </w:pPr>
    </w:p>
    <w:p w14:paraId="2D4C3349" w14:textId="77777777" w:rsidR="00EE385C" w:rsidRDefault="00EE385C" w:rsidP="00EE385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Overlays/ Formatting Used in MANGO:</w:t>
      </w:r>
    </w:p>
    <w:p w14:paraId="5F58364F"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Template: </w:t>
      </w:r>
      <w:r w:rsidRPr="00A54DE3">
        <w:rPr>
          <w:rFonts w:ascii="Times New Roman" w:eastAsia="Times New Roman" w:hAnsi="Times New Roman" w:cs="Times New Roman"/>
          <w:kern w:val="0"/>
          <w14:ligatures w14:val="none"/>
        </w:rPr>
        <w:t>Colin27_T1_seg_MNI.nii</w:t>
      </w:r>
    </w:p>
    <w:p w14:paraId="562856C8"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Overlay: Threshold ALE Maps from single dataset analysis</w:t>
      </w:r>
    </w:p>
    <w:p w14:paraId="64960794" w14:textId="77777777" w:rsidR="00EE385C" w:rsidRDefault="00EE385C" w:rsidP="00EE385C">
      <w:pPr>
        <w:pStyle w:val="ListParagraph"/>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Files updated to image range =&gt; adjusts images to fit data</w:t>
      </w:r>
    </w:p>
    <w:p w14:paraId="6AAD9932" w14:textId="77777777" w:rsidR="00EE385C" w:rsidRDefault="00EE385C" w:rsidP="00EE385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Interpreting ALE Scores:</w:t>
      </w:r>
    </w:p>
    <w:p w14:paraId="20DB0A9A"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&lt; 0.001 Low activation likelihood (likely noise)</w:t>
      </w:r>
    </w:p>
    <w:p w14:paraId="0E327DF4"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0.001 – 0.01 Weak</w:t>
      </w:r>
    </w:p>
    <w:p w14:paraId="4216C279"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0.01 – 0.02 Moderate</w:t>
      </w:r>
    </w:p>
    <w:p w14:paraId="7E2F64B5"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&gt; 0.02 Strong activation likelihood</w:t>
      </w:r>
    </w:p>
    <w:p w14:paraId="7B378244"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&gt; 0.05 High activation likelihood, robust effect</w:t>
      </w:r>
    </w:p>
    <w:p w14:paraId="1B8D5720" w14:textId="77777777" w:rsidR="00EE385C" w:rsidRDefault="00EE385C" w:rsidP="00EE385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Tables with cluster information</w:t>
      </w:r>
    </w:p>
    <w:p w14:paraId="18543A2C"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Cluster number, Peak cluster coordinate, anatomical location, peak cluster ALE score, anatomical composition of cluster, z-score, and p-value</w:t>
      </w:r>
    </w:p>
    <w:p w14:paraId="724871C3" w14:textId="77777777" w:rsidR="00EE385C" w:rsidRDefault="00EE385C" w:rsidP="00EE385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numbers rounded to five significant figures</w:t>
      </w:r>
    </w:p>
    <w:p w14:paraId="4538BB80" w14:textId="5A3C1A27" w:rsidR="00EE385C" w:rsidRPr="00EE385C" w:rsidRDefault="00EE385C" w:rsidP="00EE385C">
      <w:pPr>
        <w:spacing w:before="100" w:beforeAutospacing="1" w:after="100" w:afterAutospacing="1" w:line="240" w:lineRule="auto"/>
        <w:rPr>
          <w:rFonts w:ascii="Times New Roman" w:eastAsia="Times New Roman" w:hAnsi="Times New Roman" w:cs="Times New Roman"/>
          <w:b/>
          <w:bCs/>
          <w:kern w:val="0"/>
          <w14:ligatures w14:val="none"/>
        </w:rPr>
      </w:pPr>
      <w:r w:rsidRPr="00EE385C">
        <w:rPr>
          <w:rFonts w:ascii="Times New Roman" w:eastAsia="Times New Roman" w:hAnsi="Times New Roman" w:cs="Times New Roman"/>
          <w:b/>
          <w:bCs/>
          <w:kern w:val="0"/>
          <w14:ligatures w14:val="none"/>
        </w:rPr>
        <w:t>ADDITIONAL FILES:</w:t>
      </w:r>
    </w:p>
    <w:p w14:paraId="1C20CD79" w14:textId="77777777" w:rsidR="00422E2B" w:rsidRDefault="00422E2B" w:rsidP="005C081E">
      <w:pPr>
        <w:jc w:val="center"/>
        <w:rPr>
          <w:rFonts w:ascii="Times New Roman" w:hAnsi="Times New Roman" w:cs="Times New Roman"/>
          <w:b/>
          <w:bCs/>
        </w:rPr>
      </w:pPr>
    </w:p>
    <w:p w14:paraId="78E913C9" w14:textId="4A4C0A72" w:rsidR="00EE385C" w:rsidRDefault="002540BC" w:rsidP="005C081E">
      <w:pPr>
        <w:jc w:val="center"/>
        <w:rPr>
          <w:rFonts w:ascii="Times New Roman" w:hAnsi="Times New Roman" w:cs="Times New Roman"/>
          <w:b/>
          <w:bCs/>
        </w:rPr>
      </w:pPr>
      <w:r>
        <w:rPr>
          <w:rFonts w:ascii="Times New Roman" w:hAnsi="Times New Roman" w:cs="Times New Roman"/>
          <w:b/>
          <w:bCs/>
        </w:rPr>
        <w:object w:dxaOrig="1538" w:dyaOrig="993" w14:anchorId="62399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49.8pt" o:ole="">
            <v:imagedata r:id="rId6" o:title=""/>
          </v:shape>
          <o:OLEObject Type="Embed" ProgID="Package" ShapeID="_x0000_i1025" DrawAspect="Icon" ObjectID="_1826100971" r:id="rId7"/>
        </w:object>
      </w:r>
      <w:r>
        <w:rPr>
          <w:rFonts w:ascii="Times New Roman" w:hAnsi="Times New Roman" w:cs="Times New Roman"/>
          <w:b/>
          <w:bCs/>
        </w:rPr>
        <w:object w:dxaOrig="1538" w:dyaOrig="993" w14:anchorId="4A23AC87">
          <v:shape id="_x0000_i1026" type="#_x0000_t75" style="width:76.8pt;height:49.8pt" o:ole="">
            <v:imagedata r:id="rId8" o:title=""/>
          </v:shape>
          <o:OLEObject Type="Embed" ProgID="Package" ShapeID="_x0000_i1026" DrawAspect="Icon" ObjectID="_1826100972" r:id="rId9"/>
        </w:object>
      </w:r>
      <w:r>
        <w:rPr>
          <w:rFonts w:ascii="Times New Roman" w:hAnsi="Times New Roman" w:cs="Times New Roman"/>
          <w:b/>
          <w:bCs/>
        </w:rPr>
        <w:object w:dxaOrig="1538" w:dyaOrig="993" w14:anchorId="286B7630">
          <v:shape id="_x0000_i1027" type="#_x0000_t75" style="width:76.8pt;height:49.8pt" o:ole="">
            <v:imagedata r:id="rId10" o:title=""/>
          </v:shape>
          <o:OLEObject Type="Embed" ProgID="Package" ShapeID="_x0000_i1027" DrawAspect="Icon" ObjectID="_1826100973" r:id="rId11"/>
        </w:object>
      </w:r>
      <w:r>
        <w:rPr>
          <w:rFonts w:ascii="Times New Roman" w:hAnsi="Times New Roman" w:cs="Times New Roman"/>
          <w:b/>
          <w:bCs/>
        </w:rPr>
        <w:object w:dxaOrig="1538" w:dyaOrig="993" w14:anchorId="04D8980F">
          <v:shape id="_x0000_i1028" type="#_x0000_t75" style="width:76.8pt;height:49.8pt" o:ole="">
            <v:imagedata r:id="rId12" o:title=""/>
          </v:shape>
          <o:OLEObject Type="Embed" ProgID="Package" ShapeID="_x0000_i1028" DrawAspect="Icon" ObjectID="_1826100974" r:id="rId13"/>
        </w:object>
      </w:r>
      <w:r>
        <w:rPr>
          <w:rFonts w:ascii="Times New Roman" w:hAnsi="Times New Roman" w:cs="Times New Roman"/>
          <w:b/>
          <w:bCs/>
        </w:rPr>
        <w:object w:dxaOrig="1538" w:dyaOrig="993" w14:anchorId="2DB2B320">
          <v:shape id="_x0000_i1029" type="#_x0000_t75" style="width:76.8pt;height:49.8pt" o:ole="">
            <v:imagedata r:id="rId14" o:title=""/>
          </v:shape>
          <o:OLEObject Type="Embed" ProgID="Package" ShapeID="_x0000_i1029" DrawAspect="Icon" ObjectID="_1826100975" r:id="rId15"/>
        </w:object>
      </w:r>
    </w:p>
    <w:p w14:paraId="0B670F2B" w14:textId="5322EA87" w:rsidR="00EE385C" w:rsidRDefault="002540BC" w:rsidP="005C081E">
      <w:pPr>
        <w:jc w:val="center"/>
        <w:rPr>
          <w:rFonts w:ascii="Times New Roman" w:hAnsi="Times New Roman" w:cs="Times New Roman"/>
          <w:b/>
          <w:bCs/>
        </w:rPr>
      </w:pPr>
      <w:r>
        <w:rPr>
          <w:rFonts w:ascii="Times New Roman" w:hAnsi="Times New Roman" w:cs="Times New Roman"/>
          <w:b/>
          <w:bCs/>
        </w:rPr>
        <w:object w:dxaOrig="1538" w:dyaOrig="993" w14:anchorId="7D8C1FB8">
          <v:shape id="_x0000_i1030" type="#_x0000_t75" style="width:76.8pt;height:49.8pt" o:ole="">
            <v:imagedata r:id="rId16" o:title=""/>
          </v:shape>
          <o:OLEObject Type="Embed" ProgID="Package" ShapeID="_x0000_i1030" DrawAspect="Icon" ObjectID="_1826100976" r:id="rId17"/>
        </w:object>
      </w:r>
      <w:r>
        <w:rPr>
          <w:rFonts w:ascii="Times New Roman" w:hAnsi="Times New Roman" w:cs="Times New Roman"/>
          <w:b/>
          <w:bCs/>
        </w:rPr>
        <w:object w:dxaOrig="1538" w:dyaOrig="993" w14:anchorId="40EB4AD2">
          <v:shape id="_x0000_i1031" type="#_x0000_t75" style="width:76.8pt;height:49.8pt" o:ole="">
            <v:imagedata r:id="rId18" o:title=""/>
          </v:shape>
          <o:OLEObject Type="Embed" ProgID="Package" ShapeID="_x0000_i1031" DrawAspect="Icon" ObjectID="_1826100977" r:id="rId19"/>
        </w:object>
      </w:r>
    </w:p>
    <w:p w14:paraId="023BF75F" w14:textId="77777777" w:rsidR="00EE385C" w:rsidRDefault="00EE385C" w:rsidP="005C081E">
      <w:pPr>
        <w:jc w:val="center"/>
        <w:rPr>
          <w:rFonts w:ascii="Times New Roman" w:hAnsi="Times New Roman" w:cs="Times New Roman"/>
          <w:b/>
          <w:bCs/>
        </w:rPr>
      </w:pPr>
    </w:p>
    <w:p w14:paraId="43A0552E" w14:textId="77777777" w:rsidR="00EE385C" w:rsidRDefault="00EE385C" w:rsidP="005C081E">
      <w:pPr>
        <w:jc w:val="center"/>
        <w:rPr>
          <w:rFonts w:ascii="Times New Roman" w:hAnsi="Times New Roman" w:cs="Times New Roman"/>
          <w:b/>
          <w:bCs/>
        </w:rPr>
      </w:pPr>
    </w:p>
    <w:p w14:paraId="3FE11005" w14:textId="77777777" w:rsidR="00EE385C" w:rsidRDefault="00EE385C" w:rsidP="005C081E">
      <w:pPr>
        <w:jc w:val="center"/>
        <w:rPr>
          <w:rFonts w:ascii="Times New Roman" w:hAnsi="Times New Roman" w:cs="Times New Roman"/>
          <w:b/>
          <w:bCs/>
        </w:rPr>
      </w:pPr>
    </w:p>
    <w:p w14:paraId="32863865" w14:textId="77777777" w:rsidR="00EE385C" w:rsidRDefault="00EE385C" w:rsidP="005C081E">
      <w:pPr>
        <w:jc w:val="center"/>
        <w:rPr>
          <w:rFonts w:ascii="Times New Roman" w:hAnsi="Times New Roman" w:cs="Times New Roman"/>
          <w:b/>
          <w:bCs/>
        </w:rPr>
      </w:pPr>
    </w:p>
    <w:p w14:paraId="27706B71" w14:textId="77777777" w:rsidR="00EE385C" w:rsidRDefault="00EE385C" w:rsidP="005C081E">
      <w:pPr>
        <w:jc w:val="center"/>
        <w:rPr>
          <w:rFonts w:ascii="Times New Roman" w:hAnsi="Times New Roman" w:cs="Times New Roman"/>
          <w:b/>
          <w:bCs/>
        </w:rPr>
      </w:pPr>
    </w:p>
    <w:p w14:paraId="280B5482" w14:textId="77777777" w:rsidR="00EE385C" w:rsidRDefault="00EE385C" w:rsidP="005C081E">
      <w:pPr>
        <w:jc w:val="center"/>
        <w:rPr>
          <w:rFonts w:ascii="Times New Roman" w:hAnsi="Times New Roman" w:cs="Times New Roman"/>
          <w:b/>
          <w:bCs/>
        </w:rPr>
      </w:pPr>
    </w:p>
    <w:p w14:paraId="38B79C7E" w14:textId="77777777" w:rsidR="00EE385C" w:rsidRDefault="00EE385C" w:rsidP="005C081E">
      <w:pPr>
        <w:jc w:val="center"/>
        <w:rPr>
          <w:rFonts w:ascii="Times New Roman" w:hAnsi="Times New Roman" w:cs="Times New Roman"/>
          <w:b/>
          <w:bCs/>
        </w:rPr>
      </w:pPr>
    </w:p>
    <w:p w14:paraId="2355DFA5" w14:textId="77777777" w:rsidR="00EE385C" w:rsidRDefault="00EE385C" w:rsidP="005C081E">
      <w:pPr>
        <w:jc w:val="center"/>
        <w:rPr>
          <w:rFonts w:ascii="Times New Roman" w:hAnsi="Times New Roman" w:cs="Times New Roman"/>
          <w:b/>
          <w:bCs/>
        </w:rPr>
      </w:pPr>
    </w:p>
    <w:p w14:paraId="0C11FD9D" w14:textId="77777777" w:rsidR="00EE385C" w:rsidRDefault="00EE385C" w:rsidP="005C081E">
      <w:pPr>
        <w:jc w:val="center"/>
        <w:rPr>
          <w:rFonts w:ascii="Times New Roman" w:hAnsi="Times New Roman" w:cs="Times New Roman"/>
          <w:b/>
          <w:bCs/>
        </w:rPr>
      </w:pPr>
    </w:p>
    <w:p w14:paraId="5E3859F7" w14:textId="77777777" w:rsidR="00EE385C" w:rsidRDefault="00EE385C" w:rsidP="005C081E">
      <w:pPr>
        <w:jc w:val="center"/>
        <w:rPr>
          <w:rFonts w:ascii="Times New Roman" w:hAnsi="Times New Roman" w:cs="Times New Roman"/>
          <w:b/>
          <w:bCs/>
        </w:rPr>
      </w:pPr>
    </w:p>
    <w:p w14:paraId="609BBEB5" w14:textId="77777777" w:rsidR="00EE385C" w:rsidRDefault="00EE385C" w:rsidP="005C081E">
      <w:pPr>
        <w:jc w:val="center"/>
        <w:rPr>
          <w:rFonts w:ascii="Times New Roman" w:hAnsi="Times New Roman" w:cs="Times New Roman"/>
          <w:b/>
          <w:bCs/>
        </w:rPr>
      </w:pPr>
    </w:p>
    <w:p w14:paraId="7F8EF77D" w14:textId="77777777" w:rsidR="00EE385C" w:rsidRDefault="00EE385C" w:rsidP="005C081E">
      <w:pPr>
        <w:jc w:val="center"/>
        <w:rPr>
          <w:rFonts w:ascii="Times New Roman" w:hAnsi="Times New Roman" w:cs="Times New Roman"/>
          <w:b/>
          <w:bCs/>
        </w:rPr>
      </w:pPr>
    </w:p>
    <w:p w14:paraId="29F6A08A" w14:textId="77777777" w:rsidR="00EE385C" w:rsidRDefault="00EE385C" w:rsidP="005C081E">
      <w:pPr>
        <w:jc w:val="center"/>
        <w:rPr>
          <w:rFonts w:ascii="Times New Roman" w:hAnsi="Times New Roman" w:cs="Times New Roman"/>
          <w:b/>
          <w:bCs/>
        </w:rPr>
      </w:pPr>
    </w:p>
    <w:p w14:paraId="556A816F" w14:textId="77777777" w:rsidR="00EE385C" w:rsidRDefault="00EE385C" w:rsidP="005C081E">
      <w:pPr>
        <w:jc w:val="center"/>
        <w:rPr>
          <w:rFonts w:ascii="Times New Roman" w:hAnsi="Times New Roman" w:cs="Times New Roman"/>
          <w:b/>
          <w:bCs/>
        </w:rPr>
      </w:pPr>
    </w:p>
    <w:p w14:paraId="098A4AC3" w14:textId="5665E0E8" w:rsidR="00422E2B" w:rsidRDefault="00422E2B" w:rsidP="005C081E">
      <w:pPr>
        <w:jc w:val="center"/>
        <w:rPr>
          <w:rFonts w:ascii="Times New Roman" w:hAnsi="Times New Roman" w:cs="Times New Roman"/>
          <w:b/>
          <w:bCs/>
        </w:rPr>
      </w:pPr>
      <w:r>
        <w:rPr>
          <w:rFonts w:ascii="Times New Roman" w:hAnsi="Times New Roman" w:cs="Times New Roman"/>
          <w:b/>
          <w:bCs/>
        </w:rPr>
        <w:t>MNI Template:</w:t>
      </w:r>
      <w:r w:rsidRPr="00422E2B">
        <w:t xml:space="preserve"> </w:t>
      </w:r>
      <w:r w:rsidRPr="00422E2B">
        <w:rPr>
          <w:rFonts w:ascii="Times New Roman" w:hAnsi="Times New Roman" w:cs="Times New Roman"/>
        </w:rPr>
        <w:t>https://nist.mni.mcgill.ca/colin-27-average-brain/</w:t>
      </w:r>
    </w:p>
    <w:tbl>
      <w:tblPr>
        <w:tblStyle w:val="TableGrid"/>
        <w:tblW w:w="0" w:type="auto"/>
        <w:jc w:val="center"/>
        <w:tblLook w:val="04A0" w:firstRow="1" w:lastRow="0" w:firstColumn="1" w:lastColumn="0" w:noHBand="0" w:noVBand="1"/>
      </w:tblPr>
      <w:tblGrid>
        <w:gridCol w:w="1075"/>
        <w:gridCol w:w="1409"/>
        <w:gridCol w:w="1787"/>
        <w:gridCol w:w="1875"/>
        <w:gridCol w:w="1335"/>
      </w:tblGrid>
      <w:tr w:rsidR="00315F96" w:rsidRPr="00DA0057" w14:paraId="02FE1433" w14:textId="77777777" w:rsidTr="00315F96">
        <w:trPr>
          <w:jc w:val="center"/>
        </w:trPr>
        <w:tc>
          <w:tcPr>
            <w:tcW w:w="1075" w:type="dxa"/>
            <w:vAlign w:val="center"/>
          </w:tcPr>
          <w:p w14:paraId="0EA0FC82" w14:textId="77777777" w:rsidR="00315F96" w:rsidRPr="00DA0057" w:rsidRDefault="00315F96" w:rsidP="005B27A6">
            <w:pPr>
              <w:spacing w:line="480" w:lineRule="auto"/>
              <w:jc w:val="center"/>
              <w:rPr>
                <w:rFonts w:ascii="Times New Roman" w:hAnsi="Times New Roman" w:cs="Times New Roman"/>
                <w:b/>
                <w:bCs/>
              </w:rPr>
            </w:pPr>
            <w:r w:rsidRPr="00DA0057">
              <w:rPr>
                <w:rFonts w:ascii="Times New Roman" w:hAnsi="Times New Roman" w:cs="Times New Roman"/>
                <w:b/>
                <w:bCs/>
              </w:rPr>
              <w:t>Cluster Number</w:t>
            </w:r>
          </w:p>
        </w:tc>
        <w:tc>
          <w:tcPr>
            <w:tcW w:w="1409" w:type="dxa"/>
            <w:vAlign w:val="center"/>
          </w:tcPr>
          <w:p w14:paraId="5103C2A5" w14:textId="77777777" w:rsidR="00315F96" w:rsidRPr="00DA0057" w:rsidRDefault="00315F96" w:rsidP="005B27A6">
            <w:pPr>
              <w:spacing w:line="480" w:lineRule="auto"/>
              <w:jc w:val="center"/>
              <w:rPr>
                <w:rFonts w:ascii="Times New Roman" w:hAnsi="Times New Roman" w:cs="Times New Roman"/>
                <w:b/>
                <w:bCs/>
              </w:rPr>
            </w:pPr>
            <w:r w:rsidRPr="00DA0057">
              <w:rPr>
                <w:rFonts w:ascii="Times New Roman" w:hAnsi="Times New Roman" w:cs="Times New Roman"/>
                <w:b/>
                <w:bCs/>
              </w:rPr>
              <w:t>Cluster Volume (mm</w:t>
            </w:r>
            <w:r w:rsidRPr="00DA0057">
              <w:rPr>
                <w:rFonts w:ascii="Times New Roman" w:hAnsi="Times New Roman" w:cs="Times New Roman"/>
                <w:b/>
                <w:bCs/>
                <w:vertAlign w:val="superscript"/>
              </w:rPr>
              <w:t>3</w:t>
            </w:r>
            <w:r w:rsidRPr="00DA0057">
              <w:rPr>
                <w:rFonts w:ascii="Times New Roman" w:hAnsi="Times New Roman" w:cs="Times New Roman"/>
                <w:b/>
                <w:bCs/>
              </w:rPr>
              <w:t>)</w:t>
            </w:r>
          </w:p>
        </w:tc>
        <w:tc>
          <w:tcPr>
            <w:tcW w:w="1787" w:type="dxa"/>
            <w:vAlign w:val="center"/>
          </w:tcPr>
          <w:p w14:paraId="184F0F5B" w14:textId="77777777" w:rsidR="00315F96" w:rsidRPr="00DA0057" w:rsidRDefault="00315F96" w:rsidP="005B27A6">
            <w:pPr>
              <w:spacing w:line="480" w:lineRule="auto"/>
              <w:jc w:val="center"/>
              <w:rPr>
                <w:rFonts w:ascii="Times New Roman" w:hAnsi="Times New Roman" w:cs="Times New Roman"/>
                <w:b/>
                <w:bCs/>
              </w:rPr>
            </w:pPr>
            <w:r w:rsidRPr="00DA0057">
              <w:rPr>
                <w:rFonts w:ascii="Times New Roman" w:hAnsi="Times New Roman" w:cs="Times New Roman"/>
                <w:b/>
                <w:bCs/>
              </w:rPr>
              <w:t>Peak MNI Coordinate</w:t>
            </w:r>
          </w:p>
        </w:tc>
        <w:tc>
          <w:tcPr>
            <w:tcW w:w="1875" w:type="dxa"/>
            <w:vAlign w:val="center"/>
          </w:tcPr>
          <w:p w14:paraId="2C0CE09D" w14:textId="77777777" w:rsidR="00315F96" w:rsidRPr="00DA0057" w:rsidRDefault="00315F96" w:rsidP="005B27A6">
            <w:pPr>
              <w:spacing w:line="480" w:lineRule="auto"/>
              <w:jc w:val="center"/>
              <w:rPr>
                <w:rFonts w:ascii="Times New Roman" w:hAnsi="Times New Roman" w:cs="Times New Roman"/>
                <w:b/>
                <w:bCs/>
              </w:rPr>
            </w:pPr>
            <w:r w:rsidRPr="00DA0057">
              <w:rPr>
                <w:rFonts w:ascii="Times New Roman" w:hAnsi="Times New Roman" w:cs="Times New Roman"/>
                <w:b/>
                <w:bCs/>
              </w:rPr>
              <w:t>Anatomical Location of Peak Coordinate</w:t>
            </w:r>
          </w:p>
        </w:tc>
        <w:tc>
          <w:tcPr>
            <w:tcW w:w="1335" w:type="dxa"/>
            <w:vAlign w:val="center"/>
          </w:tcPr>
          <w:p w14:paraId="0511B69D" w14:textId="77777777" w:rsidR="00315F96" w:rsidRPr="00DA0057" w:rsidRDefault="00315F96" w:rsidP="005B27A6">
            <w:pPr>
              <w:spacing w:line="480" w:lineRule="auto"/>
              <w:jc w:val="center"/>
              <w:rPr>
                <w:rFonts w:ascii="Times New Roman" w:hAnsi="Times New Roman" w:cs="Times New Roman"/>
                <w:b/>
                <w:bCs/>
              </w:rPr>
            </w:pPr>
            <w:r w:rsidRPr="00DA0057">
              <w:rPr>
                <w:rFonts w:ascii="Times New Roman" w:hAnsi="Times New Roman" w:cs="Times New Roman"/>
                <w:b/>
                <w:bCs/>
              </w:rPr>
              <w:t>Peak ALE Value</w:t>
            </w:r>
          </w:p>
        </w:tc>
      </w:tr>
      <w:tr w:rsidR="00315F96" w:rsidRPr="00DA0057" w14:paraId="72BC2BAE" w14:textId="77777777" w:rsidTr="00315F96">
        <w:trPr>
          <w:jc w:val="center"/>
        </w:trPr>
        <w:tc>
          <w:tcPr>
            <w:tcW w:w="1075" w:type="dxa"/>
            <w:vAlign w:val="center"/>
          </w:tcPr>
          <w:p w14:paraId="6859A405" w14:textId="77777777" w:rsidR="00315F96" w:rsidRDefault="00315F96" w:rsidP="005B27A6">
            <w:pPr>
              <w:spacing w:line="480" w:lineRule="auto"/>
              <w:jc w:val="center"/>
              <w:rPr>
                <w:rFonts w:ascii="Times New Roman" w:hAnsi="Times New Roman" w:cs="Times New Roman"/>
              </w:rPr>
            </w:pPr>
            <w:r>
              <w:rPr>
                <w:rFonts w:ascii="Times New Roman" w:hAnsi="Times New Roman" w:cs="Times New Roman"/>
              </w:rPr>
              <w:t>1</w:t>
            </w:r>
          </w:p>
        </w:tc>
        <w:tc>
          <w:tcPr>
            <w:tcW w:w="1409" w:type="dxa"/>
            <w:vAlign w:val="center"/>
          </w:tcPr>
          <w:p w14:paraId="51F63633" w14:textId="28461967" w:rsidR="00315F96" w:rsidRDefault="00315F96" w:rsidP="005B27A6">
            <w:pPr>
              <w:spacing w:line="480" w:lineRule="auto"/>
              <w:jc w:val="center"/>
              <w:rPr>
                <w:rFonts w:ascii="Times New Roman" w:hAnsi="Times New Roman" w:cs="Times New Roman"/>
              </w:rPr>
            </w:pPr>
            <w:r>
              <w:rPr>
                <w:rFonts w:ascii="Times New Roman" w:hAnsi="Times New Roman" w:cs="Times New Roman"/>
              </w:rPr>
              <w:t>8248</w:t>
            </w:r>
          </w:p>
        </w:tc>
        <w:tc>
          <w:tcPr>
            <w:tcW w:w="1787" w:type="dxa"/>
            <w:vAlign w:val="center"/>
          </w:tcPr>
          <w:p w14:paraId="6D8A1FF6" w14:textId="0729A8B4" w:rsidR="00315F96" w:rsidRDefault="00315F96" w:rsidP="005B27A6">
            <w:pPr>
              <w:spacing w:line="480" w:lineRule="auto"/>
              <w:jc w:val="center"/>
              <w:rPr>
                <w:rFonts w:ascii="Times New Roman" w:hAnsi="Times New Roman" w:cs="Times New Roman"/>
              </w:rPr>
            </w:pPr>
            <w:r w:rsidRPr="00315F96">
              <w:rPr>
                <w:rFonts w:ascii="Times New Roman" w:hAnsi="Times New Roman" w:cs="Times New Roman"/>
              </w:rPr>
              <w:t>(55.7, -30,</w:t>
            </w:r>
            <w:r>
              <w:rPr>
                <w:rFonts w:ascii="Times New Roman" w:hAnsi="Times New Roman" w:cs="Times New Roman"/>
              </w:rPr>
              <w:t xml:space="preserve"> </w:t>
            </w:r>
            <w:r w:rsidRPr="00315F96">
              <w:rPr>
                <w:rFonts w:ascii="Times New Roman" w:hAnsi="Times New Roman" w:cs="Times New Roman"/>
              </w:rPr>
              <w:t>24.9)</w:t>
            </w:r>
          </w:p>
        </w:tc>
        <w:tc>
          <w:tcPr>
            <w:tcW w:w="1875" w:type="dxa"/>
            <w:vAlign w:val="center"/>
          </w:tcPr>
          <w:p w14:paraId="66F90D9C" w14:textId="179C91D2" w:rsidR="00315F96" w:rsidRDefault="00315F96" w:rsidP="005B27A6">
            <w:pPr>
              <w:spacing w:line="480" w:lineRule="auto"/>
              <w:jc w:val="center"/>
              <w:rPr>
                <w:rFonts w:ascii="Times New Roman" w:hAnsi="Times New Roman" w:cs="Times New Roman"/>
              </w:rPr>
            </w:pPr>
            <w:r>
              <w:rPr>
                <w:rFonts w:ascii="Times New Roman" w:hAnsi="Times New Roman" w:cs="Times New Roman"/>
              </w:rPr>
              <w:t>Right Inferior Parietal Lobe</w:t>
            </w:r>
          </w:p>
        </w:tc>
        <w:tc>
          <w:tcPr>
            <w:tcW w:w="1335" w:type="dxa"/>
            <w:vAlign w:val="center"/>
          </w:tcPr>
          <w:p w14:paraId="7B8C1394" w14:textId="458CBA75" w:rsidR="00315F96" w:rsidRDefault="00315F96" w:rsidP="005B27A6">
            <w:pPr>
              <w:spacing w:line="480" w:lineRule="auto"/>
              <w:jc w:val="center"/>
              <w:rPr>
                <w:rFonts w:ascii="Times New Roman" w:hAnsi="Times New Roman" w:cs="Times New Roman"/>
              </w:rPr>
            </w:pPr>
            <w:r>
              <w:rPr>
                <w:rFonts w:ascii="Times New Roman" w:hAnsi="Times New Roman" w:cs="Times New Roman"/>
              </w:rPr>
              <w:t>0</w:t>
            </w:r>
          </w:p>
        </w:tc>
      </w:tr>
      <w:tr w:rsidR="00315F96" w:rsidRPr="00DA0057" w14:paraId="5427FFA6" w14:textId="77777777" w:rsidTr="00315F96">
        <w:trPr>
          <w:jc w:val="center"/>
        </w:trPr>
        <w:tc>
          <w:tcPr>
            <w:tcW w:w="7481" w:type="dxa"/>
            <w:gridSpan w:val="5"/>
            <w:vAlign w:val="center"/>
          </w:tcPr>
          <w:p w14:paraId="34B30DDF" w14:textId="0C2D35E1" w:rsidR="00315F96" w:rsidRDefault="00315F96" w:rsidP="005B27A6">
            <w:pPr>
              <w:spacing w:line="480" w:lineRule="auto"/>
              <w:jc w:val="center"/>
              <w:rPr>
                <w:rFonts w:ascii="Times New Roman" w:hAnsi="Times New Roman" w:cs="Times New Roman"/>
              </w:rPr>
            </w:pPr>
            <w:r w:rsidRPr="00DA0057">
              <w:rPr>
                <w:rFonts w:ascii="Times New Roman" w:hAnsi="Times New Roman" w:cs="Times New Roman"/>
                <w:b/>
                <w:bCs/>
              </w:rPr>
              <w:t>Anatomical Composition of Cluster (% out of 100%)</w:t>
            </w:r>
          </w:p>
        </w:tc>
      </w:tr>
      <w:tr w:rsidR="00315F96" w:rsidRPr="00DA0057" w14:paraId="7CA4E8EA" w14:textId="77777777" w:rsidTr="00315F96">
        <w:trPr>
          <w:jc w:val="center"/>
        </w:trPr>
        <w:tc>
          <w:tcPr>
            <w:tcW w:w="1075" w:type="dxa"/>
            <w:vAlign w:val="center"/>
          </w:tcPr>
          <w:p w14:paraId="2A56B476" w14:textId="230EE60C" w:rsidR="00315F96" w:rsidRPr="00315F96" w:rsidRDefault="00315F96" w:rsidP="005B27A6">
            <w:pPr>
              <w:spacing w:line="480" w:lineRule="auto"/>
              <w:jc w:val="center"/>
              <w:rPr>
                <w:rFonts w:ascii="Times New Roman" w:hAnsi="Times New Roman" w:cs="Times New Roman"/>
              </w:rPr>
            </w:pPr>
            <w:r w:rsidRPr="00315F96">
              <w:rPr>
                <w:rFonts w:ascii="Times New Roman" w:hAnsi="Times New Roman" w:cs="Times New Roman"/>
              </w:rPr>
              <w:t>1</w:t>
            </w:r>
          </w:p>
        </w:tc>
        <w:tc>
          <w:tcPr>
            <w:tcW w:w="6406" w:type="dxa"/>
            <w:gridSpan w:val="4"/>
            <w:vAlign w:val="center"/>
          </w:tcPr>
          <w:p w14:paraId="43B11CA6" w14:textId="29C82326" w:rsidR="00315F96" w:rsidRPr="00315F96" w:rsidRDefault="00315F96" w:rsidP="005B27A6">
            <w:pPr>
              <w:spacing w:line="480" w:lineRule="auto"/>
              <w:jc w:val="center"/>
              <w:rPr>
                <w:rFonts w:ascii="Times New Roman" w:hAnsi="Times New Roman" w:cs="Times New Roman"/>
              </w:rPr>
            </w:pPr>
            <w:r w:rsidRPr="00315F96">
              <w:rPr>
                <w:rFonts w:ascii="Times New Roman" w:hAnsi="Times New Roman" w:cs="Times New Roman"/>
              </w:rPr>
              <w:t>58.2% Parietal Lobe, 25.6% Sub-lobar, 16.2% Temporal Lobe</w:t>
            </w:r>
          </w:p>
        </w:tc>
      </w:tr>
    </w:tbl>
    <w:p w14:paraId="07C64B3A" w14:textId="1D71F9C7" w:rsidR="005C081E" w:rsidRPr="005C081E" w:rsidRDefault="00DB4B29" w:rsidP="005C081E">
      <w:pPr>
        <w:rPr>
          <w:rFonts w:ascii="Times New Roman" w:hAnsi="Times New Roman" w:cs="Times New Roman"/>
          <w:b/>
          <w:bCs/>
        </w:rPr>
      </w:pPr>
      <w:r w:rsidRPr="00D66454">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B275FF6" wp14:editId="3E96BC43">
                <wp:simplePos x="0" y="0"/>
                <wp:positionH relativeFrom="margin">
                  <wp:posOffset>594360</wp:posOffset>
                </wp:positionH>
                <wp:positionV relativeFrom="paragraph">
                  <wp:posOffset>99060</wp:posOffset>
                </wp:positionV>
                <wp:extent cx="4739640" cy="1844040"/>
                <wp:effectExtent l="0" t="0" r="22860" b="22860"/>
                <wp:wrapSquare wrapText="bothSides"/>
                <wp:docPr id="2115381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9640" cy="1844040"/>
                        </a:xfrm>
                        <a:prstGeom prst="rect">
                          <a:avLst/>
                        </a:prstGeom>
                        <a:noFill/>
                        <a:ln w="9525">
                          <a:solidFill>
                            <a:srgbClr val="000000"/>
                          </a:solidFill>
                          <a:miter lim="800000"/>
                          <a:headEnd/>
                          <a:tailEnd/>
                        </a:ln>
                      </wps:spPr>
                      <wps:txbx>
                        <w:txbxContent>
                          <w:p w14:paraId="2E0A7C03" w14:textId="5F819E57" w:rsidR="0025680C" w:rsidRPr="0025680C" w:rsidRDefault="00315F96" w:rsidP="0025680C">
                            <w:pPr>
                              <w:rPr>
                                <w:rFonts w:ascii="Times New Roman" w:hAnsi="Times New Roman" w:cs="Times New Roman"/>
                                <w:sz w:val="20"/>
                                <w:szCs w:val="20"/>
                              </w:rPr>
                            </w:pPr>
                            <w:r>
                              <w:rPr>
                                <w:rFonts w:ascii="Times New Roman" w:hAnsi="Times New Roman" w:cs="Times New Roman"/>
                                <w:b/>
                                <w:bCs/>
                                <w:sz w:val="20"/>
                                <w:szCs w:val="20"/>
                              </w:rPr>
                              <w:t xml:space="preserve">Supplementary </w:t>
                            </w:r>
                            <w:r w:rsidRPr="00363493">
                              <w:rPr>
                                <w:rFonts w:ascii="Times New Roman" w:hAnsi="Times New Roman" w:cs="Times New Roman"/>
                                <w:b/>
                                <w:bCs/>
                                <w:sz w:val="20"/>
                                <w:szCs w:val="20"/>
                              </w:rPr>
                              <w:t>Table 1 Activation clusters from</w:t>
                            </w:r>
                            <w:r>
                              <w:rPr>
                                <w:rFonts w:ascii="Times New Roman" w:hAnsi="Times New Roman" w:cs="Times New Roman"/>
                                <w:b/>
                                <w:bCs/>
                                <w:sz w:val="20"/>
                                <w:szCs w:val="20"/>
                              </w:rPr>
                              <w:t xml:space="preserve"> cluster-level FWE</w:t>
                            </w:r>
                            <w:r w:rsidRPr="00363493">
                              <w:rPr>
                                <w:rFonts w:ascii="Times New Roman" w:hAnsi="Times New Roman" w:cs="Times New Roman"/>
                                <w:b/>
                                <w:bCs/>
                                <w:sz w:val="20"/>
                                <w:szCs w:val="20"/>
                              </w:rPr>
                              <w:t xml:space="preserve"> </w:t>
                            </w:r>
                            <w:r>
                              <w:rPr>
                                <w:rFonts w:ascii="Times New Roman" w:hAnsi="Times New Roman" w:cs="Times New Roman"/>
                                <w:b/>
                                <w:bCs/>
                                <w:sz w:val="20"/>
                                <w:szCs w:val="20"/>
                              </w:rPr>
                              <w:t xml:space="preserve">contrast </w:t>
                            </w:r>
                            <w:r w:rsidRPr="00363493">
                              <w:rPr>
                                <w:rFonts w:ascii="Times New Roman" w:hAnsi="Times New Roman" w:cs="Times New Roman"/>
                                <w:b/>
                                <w:bCs/>
                                <w:sz w:val="20"/>
                                <w:szCs w:val="20"/>
                              </w:rPr>
                              <w:t xml:space="preserve">ALE </w:t>
                            </w:r>
                            <w:r>
                              <w:rPr>
                                <w:rFonts w:ascii="Times New Roman" w:hAnsi="Times New Roman" w:cs="Times New Roman"/>
                                <w:b/>
                                <w:bCs/>
                                <w:sz w:val="20"/>
                                <w:szCs w:val="20"/>
                              </w:rPr>
                              <w:t>analysis</w:t>
                            </w:r>
                            <w:r w:rsidRPr="00363493">
                              <w:rPr>
                                <w:rFonts w:ascii="Times New Roman" w:hAnsi="Times New Roman" w:cs="Times New Roman"/>
                                <w:b/>
                                <w:bCs/>
                                <w:sz w:val="20"/>
                                <w:szCs w:val="20"/>
                              </w:rPr>
                              <w:t>.</w:t>
                            </w:r>
                            <w:r w:rsidRPr="00363493">
                              <w:rPr>
                                <w:rFonts w:ascii="Times New Roman" w:hAnsi="Times New Roman" w:cs="Times New Roman"/>
                                <w:sz w:val="20"/>
                                <w:szCs w:val="20"/>
                              </w:rPr>
                              <w:br/>
                            </w:r>
                            <w:r w:rsidR="0025680C">
                              <w:rPr>
                                <w:rFonts w:ascii="Times New Roman" w:hAnsi="Times New Roman" w:cs="Times New Roman"/>
                                <w:sz w:val="20"/>
                                <w:szCs w:val="20"/>
                              </w:rPr>
                              <w:t>No s</w:t>
                            </w:r>
                            <w:r w:rsidR="0025680C" w:rsidRPr="0025680C">
                              <w:rPr>
                                <w:rFonts w:ascii="Times New Roman" w:hAnsi="Times New Roman" w:cs="Times New Roman"/>
                                <w:sz w:val="20"/>
                                <w:szCs w:val="20"/>
                              </w:rPr>
                              <w:t>ignificant</w:t>
                            </w:r>
                            <w:r w:rsidR="0025680C">
                              <w:rPr>
                                <w:rFonts w:ascii="Times New Roman" w:hAnsi="Times New Roman" w:cs="Times New Roman"/>
                                <w:sz w:val="20"/>
                                <w:szCs w:val="20"/>
                              </w:rPr>
                              <w:t xml:space="preserve"> </w:t>
                            </w:r>
                            <w:r w:rsidR="0025680C" w:rsidRPr="000A7E3B">
                              <w:rPr>
                                <w:rFonts w:ascii="Times New Roman" w:hAnsi="Times New Roman" w:cs="Times New Roman"/>
                                <w:sz w:val="20"/>
                                <w:szCs w:val="20"/>
                              </w:rPr>
                              <w:t>(threshold permutations = 1</w:t>
                            </w:r>
                            <w:r w:rsidR="0025680C">
                              <w:rPr>
                                <w:rFonts w:ascii="Times New Roman" w:hAnsi="Times New Roman" w:cs="Times New Roman"/>
                                <w:sz w:val="20"/>
                                <w:szCs w:val="20"/>
                              </w:rPr>
                              <w:t>0</w:t>
                            </w:r>
                            <w:r w:rsidR="0025680C" w:rsidRPr="000A7E3B">
                              <w:rPr>
                                <w:rFonts w:ascii="Times New Roman" w:hAnsi="Times New Roman" w:cs="Times New Roman"/>
                                <w:sz w:val="20"/>
                                <w:szCs w:val="20"/>
                              </w:rPr>
                              <w:t>000, p &lt; .05)</w:t>
                            </w:r>
                            <w:r w:rsidR="0025680C">
                              <w:rPr>
                                <w:rFonts w:ascii="Times New Roman" w:hAnsi="Times New Roman" w:cs="Times New Roman"/>
                                <w:sz w:val="20"/>
                                <w:szCs w:val="20"/>
                              </w:rPr>
                              <w:t xml:space="preserve">, FWE-corrected, activation clusters were found following </w:t>
                            </w:r>
                            <w:r w:rsidR="0025680C" w:rsidRPr="0025680C">
                              <w:rPr>
                                <w:rFonts w:ascii="Times New Roman" w:hAnsi="Times New Roman" w:cs="Times New Roman"/>
                                <w:sz w:val="20"/>
                                <w:szCs w:val="20"/>
                              </w:rPr>
                              <w:t>GingerALE (CITE)</w:t>
                            </w:r>
                            <w:r w:rsidR="0025680C">
                              <w:rPr>
                                <w:rFonts w:ascii="Times New Roman" w:hAnsi="Times New Roman" w:cs="Times New Roman"/>
                                <w:sz w:val="20"/>
                                <w:szCs w:val="20"/>
                              </w:rPr>
                              <w:t xml:space="preserve"> contrast analysis</w:t>
                            </w:r>
                            <w:r w:rsidR="0025680C" w:rsidRPr="0025680C">
                              <w:rPr>
                                <w:rFonts w:ascii="Times New Roman" w:hAnsi="Times New Roman" w:cs="Times New Roman"/>
                                <w:sz w:val="20"/>
                                <w:szCs w:val="20"/>
                              </w:rPr>
                              <w:t>. Peak MNI coordinates (</w:t>
                            </w:r>
                            <w:r w:rsidR="0025680C" w:rsidRPr="0025680C">
                              <w:rPr>
                                <w:rFonts w:ascii="Times New Roman" w:hAnsi="Times New Roman" w:cs="Times New Roman"/>
                                <w:b/>
                                <w:bCs/>
                                <w:sz w:val="20"/>
                                <w:szCs w:val="20"/>
                              </w:rPr>
                              <w:t>x, y, z</w:t>
                            </w:r>
                            <w:r w:rsidR="0025680C" w:rsidRPr="0025680C">
                              <w:rPr>
                                <w:rFonts w:ascii="Times New Roman" w:hAnsi="Times New Roman" w:cs="Times New Roman"/>
                                <w:sz w:val="20"/>
                                <w:szCs w:val="20"/>
                              </w:rPr>
                              <w:t>) indicate the voxel with the highest activation likelihood within the cluster. The anatomical location corresponds to the peak coordinate based on the MNI atlas. The ALE score represents activation convergence across studies, with higher values indicating greater consistency.</w:t>
                            </w:r>
                            <w:r w:rsidR="0025680C">
                              <w:rPr>
                                <w:rFonts w:ascii="Times New Roman" w:hAnsi="Times New Roman" w:cs="Times New Roman"/>
                                <w:sz w:val="20"/>
                                <w:szCs w:val="20"/>
                              </w:rPr>
                              <w:t xml:space="preserve"> </w:t>
                            </w:r>
                            <w:r w:rsidR="0025680C" w:rsidRPr="0025680C">
                              <w:rPr>
                                <w:rFonts w:ascii="Times New Roman" w:hAnsi="Times New Roman" w:cs="Times New Roman"/>
                                <w:sz w:val="20"/>
                                <w:szCs w:val="20"/>
                              </w:rPr>
                              <w:t>The anatomical composition of the cluster is expressed as a percentage of the total cluster volume, with only regions contributing ≥1% reported.</w:t>
                            </w:r>
                          </w:p>
                          <w:p w14:paraId="0242DC09" w14:textId="634438A2" w:rsidR="00315F96" w:rsidRPr="00363493" w:rsidRDefault="00315F96" w:rsidP="00315F96">
                            <w:pPr>
                              <w:rPr>
                                <w:rFonts w:ascii="Times New Roman" w:hAnsi="Times New Roman" w:cs="Times New Roman"/>
                                <w:sz w:val="20"/>
                                <w:szCs w:val="20"/>
                              </w:rPr>
                            </w:pPr>
                          </w:p>
                          <w:p w14:paraId="5A0001BC" w14:textId="77777777" w:rsidR="00315F96" w:rsidRPr="00D66454" w:rsidRDefault="00315F96" w:rsidP="00315F96">
                            <w:pPr>
                              <w:rPr>
                                <w:rFonts w:ascii="Times New Roman" w:hAnsi="Times New Roman" w:cs="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275FF6" id="_x0000_t202" coordsize="21600,21600" o:spt="202" path="m,l,21600r21600,l21600,xe">
                <v:stroke joinstyle="miter"/>
                <v:path gradientshapeok="t" o:connecttype="rect"/>
              </v:shapetype>
              <v:shape id="Text Box 2" o:spid="_x0000_s1026" type="#_x0000_t202" style="position:absolute;margin-left:46.8pt;margin-top:7.8pt;width:373.2pt;height:145.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" filled="f">
                <v:textbox>
                  <w:txbxContent>
                    <w:p w14:paraId="2E0A7C03" w14:textId="5F819E57" w:rsidR="0025680C" w:rsidRPr="0025680C" w:rsidRDefault="00315F96" w:rsidP="0025680C">
                      <w:pPr>
                        <w:rPr>
                          <w:rFonts w:ascii="Times New Roman" w:hAnsi="Times New Roman" w:cs="Times New Roman"/>
                          <w:sz w:val="20"/>
                          <w:szCs w:val="20"/>
                        </w:rPr>
                      </w:pPr>
                      <w:r>
                        <w:rPr>
                          <w:rFonts w:ascii="Times New Roman" w:hAnsi="Times New Roman" w:cs="Times New Roman"/>
                          <w:b/>
                          <w:bCs/>
                          <w:sz w:val="20"/>
                          <w:szCs w:val="20"/>
                        </w:rPr>
                        <w:t xml:space="preserve">Supplementary </w:t>
                      </w:r>
                      <w:r w:rsidRPr="00363493">
                        <w:rPr>
                          <w:rFonts w:ascii="Times New Roman" w:hAnsi="Times New Roman" w:cs="Times New Roman"/>
                          <w:b/>
                          <w:bCs/>
                          <w:sz w:val="20"/>
                          <w:szCs w:val="20"/>
                        </w:rPr>
                        <w:t>Table 1 Activation clusters from</w:t>
                      </w:r>
                      <w:r>
                        <w:rPr>
                          <w:rFonts w:ascii="Times New Roman" w:hAnsi="Times New Roman" w:cs="Times New Roman"/>
                          <w:b/>
                          <w:bCs/>
                          <w:sz w:val="20"/>
                          <w:szCs w:val="20"/>
                        </w:rPr>
                        <w:t xml:space="preserve"> cluster-level FWE</w:t>
                      </w:r>
                      <w:r w:rsidRPr="00363493">
                        <w:rPr>
                          <w:rFonts w:ascii="Times New Roman" w:hAnsi="Times New Roman" w:cs="Times New Roman"/>
                          <w:b/>
                          <w:bCs/>
                          <w:sz w:val="20"/>
                          <w:szCs w:val="20"/>
                        </w:rPr>
                        <w:t xml:space="preserve"> </w:t>
                      </w:r>
                      <w:r>
                        <w:rPr>
                          <w:rFonts w:ascii="Times New Roman" w:hAnsi="Times New Roman" w:cs="Times New Roman"/>
                          <w:b/>
                          <w:bCs/>
                          <w:sz w:val="20"/>
                          <w:szCs w:val="20"/>
                        </w:rPr>
                        <w:t xml:space="preserve">contrast </w:t>
                      </w:r>
                      <w:r w:rsidRPr="00363493">
                        <w:rPr>
                          <w:rFonts w:ascii="Times New Roman" w:hAnsi="Times New Roman" w:cs="Times New Roman"/>
                          <w:b/>
                          <w:bCs/>
                          <w:sz w:val="20"/>
                          <w:szCs w:val="20"/>
                        </w:rPr>
                        <w:t xml:space="preserve">ALE </w:t>
                      </w:r>
                      <w:r>
                        <w:rPr>
                          <w:rFonts w:ascii="Times New Roman" w:hAnsi="Times New Roman" w:cs="Times New Roman"/>
                          <w:b/>
                          <w:bCs/>
                          <w:sz w:val="20"/>
                          <w:szCs w:val="20"/>
                        </w:rPr>
                        <w:t>analysis</w:t>
                      </w:r>
                      <w:r w:rsidRPr="00363493">
                        <w:rPr>
                          <w:rFonts w:ascii="Times New Roman" w:hAnsi="Times New Roman" w:cs="Times New Roman"/>
                          <w:b/>
                          <w:bCs/>
                          <w:sz w:val="20"/>
                          <w:szCs w:val="20"/>
                        </w:rPr>
                        <w:t>.</w:t>
                      </w:r>
                      <w:r w:rsidRPr="00363493">
                        <w:rPr>
                          <w:rFonts w:ascii="Times New Roman" w:hAnsi="Times New Roman" w:cs="Times New Roman"/>
                          <w:sz w:val="20"/>
                          <w:szCs w:val="20"/>
                        </w:rPr>
                        <w:br/>
                      </w:r>
                      <w:r w:rsidR="0025680C">
                        <w:rPr>
                          <w:rFonts w:ascii="Times New Roman" w:hAnsi="Times New Roman" w:cs="Times New Roman"/>
                          <w:sz w:val="20"/>
                          <w:szCs w:val="20"/>
                        </w:rPr>
                        <w:t>No s</w:t>
                      </w:r>
                      <w:r w:rsidR="0025680C" w:rsidRPr="0025680C">
                        <w:rPr>
                          <w:rFonts w:ascii="Times New Roman" w:hAnsi="Times New Roman" w:cs="Times New Roman"/>
                          <w:sz w:val="20"/>
                          <w:szCs w:val="20"/>
                        </w:rPr>
                        <w:t>ignificant</w:t>
                      </w:r>
                      <w:r w:rsidR="0025680C">
                        <w:rPr>
                          <w:rFonts w:ascii="Times New Roman" w:hAnsi="Times New Roman" w:cs="Times New Roman"/>
                          <w:sz w:val="20"/>
                          <w:szCs w:val="20"/>
                        </w:rPr>
                        <w:t xml:space="preserve"> </w:t>
                      </w:r>
                      <w:r w:rsidR="0025680C" w:rsidRPr="000A7E3B">
                        <w:rPr>
                          <w:rFonts w:ascii="Times New Roman" w:hAnsi="Times New Roman" w:cs="Times New Roman"/>
                          <w:sz w:val="20"/>
                          <w:szCs w:val="20"/>
                        </w:rPr>
                        <w:t>(threshold permutations = 1</w:t>
                      </w:r>
                      <w:r w:rsidR="0025680C">
                        <w:rPr>
                          <w:rFonts w:ascii="Times New Roman" w:hAnsi="Times New Roman" w:cs="Times New Roman"/>
                          <w:sz w:val="20"/>
                          <w:szCs w:val="20"/>
                        </w:rPr>
                        <w:t>0</w:t>
                      </w:r>
                      <w:r w:rsidR="0025680C" w:rsidRPr="000A7E3B">
                        <w:rPr>
                          <w:rFonts w:ascii="Times New Roman" w:hAnsi="Times New Roman" w:cs="Times New Roman"/>
                          <w:sz w:val="20"/>
                          <w:szCs w:val="20"/>
                        </w:rPr>
                        <w:t>000, p &lt; .05)</w:t>
                      </w:r>
                      <w:r w:rsidR="0025680C">
                        <w:rPr>
                          <w:rFonts w:ascii="Times New Roman" w:hAnsi="Times New Roman" w:cs="Times New Roman"/>
                          <w:sz w:val="20"/>
                          <w:szCs w:val="20"/>
                        </w:rPr>
                        <w:t xml:space="preserve">, FWE-corrected, activation clusters were found following </w:t>
                      </w:r>
                      <w:r w:rsidR="0025680C" w:rsidRPr="0025680C">
                        <w:rPr>
                          <w:rFonts w:ascii="Times New Roman" w:hAnsi="Times New Roman" w:cs="Times New Roman"/>
                          <w:sz w:val="20"/>
                          <w:szCs w:val="20"/>
                        </w:rPr>
                        <w:t>GingerALE (CITE)</w:t>
                      </w:r>
                      <w:r w:rsidR="0025680C">
                        <w:rPr>
                          <w:rFonts w:ascii="Times New Roman" w:hAnsi="Times New Roman" w:cs="Times New Roman"/>
                          <w:sz w:val="20"/>
                          <w:szCs w:val="20"/>
                        </w:rPr>
                        <w:t xml:space="preserve"> contrast analysis</w:t>
                      </w:r>
                      <w:r w:rsidR="0025680C" w:rsidRPr="0025680C">
                        <w:rPr>
                          <w:rFonts w:ascii="Times New Roman" w:hAnsi="Times New Roman" w:cs="Times New Roman"/>
                          <w:sz w:val="20"/>
                          <w:szCs w:val="20"/>
                        </w:rPr>
                        <w:t>. Peak MNI coordinates (</w:t>
                      </w:r>
                      <w:r w:rsidR="0025680C" w:rsidRPr="0025680C">
                        <w:rPr>
                          <w:rFonts w:ascii="Times New Roman" w:hAnsi="Times New Roman" w:cs="Times New Roman"/>
                          <w:b/>
                          <w:bCs/>
                          <w:sz w:val="20"/>
                          <w:szCs w:val="20"/>
                        </w:rPr>
                        <w:t>x, y, z</w:t>
                      </w:r>
                      <w:r w:rsidR="0025680C" w:rsidRPr="0025680C">
                        <w:rPr>
                          <w:rFonts w:ascii="Times New Roman" w:hAnsi="Times New Roman" w:cs="Times New Roman"/>
                          <w:sz w:val="20"/>
                          <w:szCs w:val="20"/>
                        </w:rPr>
                        <w:t>) indicate the voxel with the highest activation likelihood within the cluster. The anatomical location corresponds to the peak coordinate based on the MNI atlas. The ALE score represents activation convergence across studies, with higher values indicating greater consistency.</w:t>
                      </w:r>
                      <w:r w:rsidR="0025680C">
                        <w:rPr>
                          <w:rFonts w:ascii="Times New Roman" w:hAnsi="Times New Roman" w:cs="Times New Roman"/>
                          <w:sz w:val="20"/>
                          <w:szCs w:val="20"/>
                        </w:rPr>
                        <w:t xml:space="preserve"> </w:t>
                      </w:r>
                      <w:r w:rsidR="0025680C" w:rsidRPr="0025680C">
                        <w:rPr>
                          <w:rFonts w:ascii="Times New Roman" w:hAnsi="Times New Roman" w:cs="Times New Roman"/>
                          <w:sz w:val="20"/>
                          <w:szCs w:val="20"/>
                        </w:rPr>
                        <w:t>The anatomical composition of the cluster is expressed as a percentage of the total cluster volume, with only regions contributing ≥1% reported.</w:t>
                      </w:r>
                    </w:p>
                    <w:p w14:paraId="0242DC09" w14:textId="634438A2" w:rsidR="00315F96" w:rsidRPr="00363493" w:rsidRDefault="00315F96" w:rsidP="00315F96">
                      <w:pPr>
                        <w:rPr>
                          <w:rFonts w:ascii="Times New Roman" w:hAnsi="Times New Roman" w:cs="Times New Roman"/>
                          <w:sz w:val="20"/>
                          <w:szCs w:val="20"/>
                        </w:rPr>
                      </w:pPr>
                    </w:p>
                    <w:p w14:paraId="5A0001BC" w14:textId="77777777" w:rsidR="00315F96" w:rsidRPr="00D66454" w:rsidRDefault="00315F96" w:rsidP="00315F96">
                      <w:pPr>
                        <w:rPr>
                          <w:rFonts w:ascii="Times New Roman" w:hAnsi="Times New Roman" w:cs="Times New Roman"/>
                          <w:sz w:val="20"/>
                          <w:szCs w:val="20"/>
                        </w:rPr>
                      </w:pPr>
                    </w:p>
                  </w:txbxContent>
                </v:textbox>
                <w10:wrap type="square" anchorx="margin"/>
              </v:shape>
            </w:pict>
          </mc:Fallback>
        </mc:AlternateContent>
      </w:r>
    </w:p>
    <w:sectPr w:rsidR="005C081E" w:rsidRPr="005C0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437A6"/>
    <w:multiLevelType w:val="hybridMultilevel"/>
    <w:tmpl w:val="E4AC2D94"/>
    <w:lvl w:ilvl="0" w:tplc="004CBF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2B43C5"/>
    <w:multiLevelType w:val="hybridMultilevel"/>
    <w:tmpl w:val="3490DFF2"/>
    <w:lvl w:ilvl="0" w:tplc="2884964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740728B"/>
    <w:multiLevelType w:val="hybridMultilevel"/>
    <w:tmpl w:val="1A42A55C"/>
    <w:lvl w:ilvl="0" w:tplc="2884964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59F5044"/>
    <w:multiLevelType w:val="hybridMultilevel"/>
    <w:tmpl w:val="DF102CEC"/>
    <w:lvl w:ilvl="0" w:tplc="C3562B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90593"/>
    <w:multiLevelType w:val="hybridMultilevel"/>
    <w:tmpl w:val="0A107D3E"/>
    <w:lvl w:ilvl="0" w:tplc="2884964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0254F7"/>
    <w:multiLevelType w:val="hybridMultilevel"/>
    <w:tmpl w:val="8604CA6A"/>
    <w:lvl w:ilvl="0" w:tplc="2884964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5316721"/>
    <w:multiLevelType w:val="hybridMultilevel"/>
    <w:tmpl w:val="9780ADCA"/>
    <w:lvl w:ilvl="0" w:tplc="0409000B">
      <w:start w:val="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4429914">
    <w:abstractNumId w:val="3"/>
  </w:num>
  <w:num w:numId="2" w16cid:durableId="1057707410">
    <w:abstractNumId w:val="0"/>
  </w:num>
  <w:num w:numId="3" w16cid:durableId="231700431">
    <w:abstractNumId w:val="4"/>
  </w:num>
  <w:num w:numId="4" w16cid:durableId="1583759522">
    <w:abstractNumId w:val="6"/>
  </w:num>
  <w:num w:numId="5" w16cid:durableId="2112584492">
    <w:abstractNumId w:val="1"/>
  </w:num>
  <w:num w:numId="6" w16cid:durableId="513610190">
    <w:abstractNumId w:val="5"/>
  </w:num>
  <w:num w:numId="7" w16cid:durableId="1324235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40F"/>
    <w:rsid w:val="00093755"/>
    <w:rsid w:val="001B340F"/>
    <w:rsid w:val="001F6F4D"/>
    <w:rsid w:val="00204332"/>
    <w:rsid w:val="002540BC"/>
    <w:rsid w:val="0025680C"/>
    <w:rsid w:val="002B7B3B"/>
    <w:rsid w:val="00315F96"/>
    <w:rsid w:val="00422E2B"/>
    <w:rsid w:val="00437E30"/>
    <w:rsid w:val="005C081E"/>
    <w:rsid w:val="005D669B"/>
    <w:rsid w:val="00623818"/>
    <w:rsid w:val="006D6B91"/>
    <w:rsid w:val="007C3F18"/>
    <w:rsid w:val="009533A1"/>
    <w:rsid w:val="00954D53"/>
    <w:rsid w:val="00971703"/>
    <w:rsid w:val="009C377E"/>
    <w:rsid w:val="009D7F22"/>
    <w:rsid w:val="00A54DE3"/>
    <w:rsid w:val="00B67C1A"/>
    <w:rsid w:val="00D600FE"/>
    <w:rsid w:val="00D727A7"/>
    <w:rsid w:val="00D86DCA"/>
    <w:rsid w:val="00DB3822"/>
    <w:rsid w:val="00DB4B29"/>
    <w:rsid w:val="00E41801"/>
    <w:rsid w:val="00EC3AEC"/>
    <w:rsid w:val="00EE385C"/>
    <w:rsid w:val="00F401B8"/>
    <w:rsid w:val="00F45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10CFB57"/>
  <w15:chartTrackingRefBased/>
  <w15:docId w15:val="{7183F32C-8254-4D28-A3A7-1A7D55CA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40F"/>
    <w:rPr>
      <w:rFonts w:eastAsiaTheme="majorEastAsia" w:cstheme="majorBidi"/>
      <w:color w:val="272727" w:themeColor="text1" w:themeTint="D8"/>
    </w:rPr>
  </w:style>
  <w:style w:type="paragraph" w:styleId="Title">
    <w:name w:val="Title"/>
    <w:basedOn w:val="Normal"/>
    <w:next w:val="Normal"/>
    <w:link w:val="TitleChar"/>
    <w:uiPriority w:val="10"/>
    <w:qFormat/>
    <w:rsid w:val="001B3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40F"/>
    <w:pPr>
      <w:spacing w:before="160"/>
      <w:jc w:val="center"/>
    </w:pPr>
    <w:rPr>
      <w:i/>
      <w:iCs/>
      <w:color w:val="404040" w:themeColor="text1" w:themeTint="BF"/>
    </w:rPr>
  </w:style>
  <w:style w:type="character" w:customStyle="1" w:styleId="QuoteChar">
    <w:name w:val="Quote Char"/>
    <w:basedOn w:val="DefaultParagraphFont"/>
    <w:link w:val="Quote"/>
    <w:uiPriority w:val="29"/>
    <w:rsid w:val="001B340F"/>
    <w:rPr>
      <w:i/>
      <w:iCs/>
      <w:color w:val="404040" w:themeColor="text1" w:themeTint="BF"/>
    </w:rPr>
  </w:style>
  <w:style w:type="paragraph" w:styleId="ListParagraph">
    <w:name w:val="List Paragraph"/>
    <w:basedOn w:val="Normal"/>
    <w:uiPriority w:val="34"/>
    <w:qFormat/>
    <w:rsid w:val="001B340F"/>
    <w:pPr>
      <w:ind w:left="720"/>
      <w:contextualSpacing/>
    </w:pPr>
  </w:style>
  <w:style w:type="character" w:styleId="IntenseEmphasis">
    <w:name w:val="Intense Emphasis"/>
    <w:basedOn w:val="DefaultParagraphFont"/>
    <w:uiPriority w:val="21"/>
    <w:qFormat/>
    <w:rsid w:val="001B340F"/>
    <w:rPr>
      <w:i/>
      <w:iCs/>
      <w:color w:val="0F4761" w:themeColor="accent1" w:themeShade="BF"/>
    </w:rPr>
  </w:style>
  <w:style w:type="paragraph" w:styleId="IntenseQuote">
    <w:name w:val="Intense Quote"/>
    <w:basedOn w:val="Normal"/>
    <w:next w:val="Normal"/>
    <w:link w:val="IntenseQuoteChar"/>
    <w:uiPriority w:val="30"/>
    <w:qFormat/>
    <w:rsid w:val="001B3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40F"/>
    <w:rPr>
      <w:i/>
      <w:iCs/>
      <w:color w:val="0F4761" w:themeColor="accent1" w:themeShade="BF"/>
    </w:rPr>
  </w:style>
  <w:style w:type="character" w:styleId="IntenseReference">
    <w:name w:val="Intense Reference"/>
    <w:basedOn w:val="DefaultParagraphFont"/>
    <w:uiPriority w:val="32"/>
    <w:qFormat/>
    <w:rsid w:val="001B340F"/>
    <w:rPr>
      <w:b/>
      <w:bCs/>
      <w:smallCaps/>
      <w:color w:val="0F4761" w:themeColor="accent1" w:themeShade="BF"/>
      <w:spacing w:val="5"/>
    </w:rPr>
  </w:style>
  <w:style w:type="character" w:styleId="Strong">
    <w:name w:val="Strong"/>
    <w:basedOn w:val="DefaultParagraphFont"/>
    <w:uiPriority w:val="22"/>
    <w:qFormat/>
    <w:rsid w:val="009D7F22"/>
    <w:rPr>
      <w:b/>
      <w:bCs/>
    </w:rPr>
  </w:style>
  <w:style w:type="table" w:styleId="TableGrid">
    <w:name w:val="Table Grid"/>
    <w:basedOn w:val="TableNormal"/>
    <w:uiPriority w:val="39"/>
    <w:rsid w:val="00A54D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59476">
      <w:bodyDiv w:val="1"/>
      <w:marLeft w:val="0"/>
      <w:marRight w:val="0"/>
      <w:marTop w:val="0"/>
      <w:marBottom w:val="0"/>
      <w:divBdr>
        <w:top w:val="none" w:sz="0" w:space="0" w:color="auto"/>
        <w:left w:val="none" w:sz="0" w:space="0" w:color="auto"/>
        <w:bottom w:val="none" w:sz="0" w:space="0" w:color="auto"/>
        <w:right w:val="none" w:sz="0" w:space="0" w:color="auto"/>
      </w:divBdr>
    </w:div>
    <w:div w:id="217084737">
      <w:bodyDiv w:val="1"/>
      <w:marLeft w:val="0"/>
      <w:marRight w:val="0"/>
      <w:marTop w:val="0"/>
      <w:marBottom w:val="0"/>
      <w:divBdr>
        <w:top w:val="none" w:sz="0" w:space="0" w:color="auto"/>
        <w:left w:val="none" w:sz="0" w:space="0" w:color="auto"/>
        <w:bottom w:val="none" w:sz="0" w:space="0" w:color="auto"/>
        <w:right w:val="none" w:sz="0" w:space="0" w:color="auto"/>
      </w:divBdr>
    </w:div>
    <w:div w:id="410855100">
      <w:bodyDiv w:val="1"/>
      <w:marLeft w:val="0"/>
      <w:marRight w:val="0"/>
      <w:marTop w:val="0"/>
      <w:marBottom w:val="0"/>
      <w:divBdr>
        <w:top w:val="none" w:sz="0" w:space="0" w:color="auto"/>
        <w:left w:val="none" w:sz="0" w:space="0" w:color="auto"/>
        <w:bottom w:val="none" w:sz="0" w:space="0" w:color="auto"/>
        <w:right w:val="none" w:sz="0" w:space="0" w:color="auto"/>
      </w:divBdr>
    </w:div>
    <w:div w:id="933981204">
      <w:bodyDiv w:val="1"/>
      <w:marLeft w:val="0"/>
      <w:marRight w:val="0"/>
      <w:marTop w:val="0"/>
      <w:marBottom w:val="0"/>
      <w:divBdr>
        <w:top w:val="none" w:sz="0" w:space="0" w:color="auto"/>
        <w:left w:val="none" w:sz="0" w:space="0" w:color="auto"/>
        <w:bottom w:val="none" w:sz="0" w:space="0" w:color="auto"/>
        <w:right w:val="none" w:sz="0" w:space="0" w:color="auto"/>
      </w:divBdr>
    </w:div>
    <w:div w:id="983244552">
      <w:bodyDiv w:val="1"/>
      <w:marLeft w:val="0"/>
      <w:marRight w:val="0"/>
      <w:marTop w:val="0"/>
      <w:marBottom w:val="0"/>
      <w:divBdr>
        <w:top w:val="none" w:sz="0" w:space="0" w:color="auto"/>
        <w:left w:val="none" w:sz="0" w:space="0" w:color="auto"/>
        <w:bottom w:val="none" w:sz="0" w:space="0" w:color="auto"/>
        <w:right w:val="none" w:sz="0" w:space="0" w:color="auto"/>
      </w:divBdr>
      <w:divsChild>
        <w:div w:id="600718648">
          <w:marLeft w:val="0"/>
          <w:marRight w:val="0"/>
          <w:marTop w:val="0"/>
          <w:marBottom w:val="0"/>
          <w:divBdr>
            <w:top w:val="none" w:sz="0" w:space="0" w:color="auto"/>
            <w:left w:val="none" w:sz="0" w:space="0" w:color="auto"/>
            <w:bottom w:val="none" w:sz="0" w:space="0" w:color="auto"/>
            <w:right w:val="none" w:sz="0" w:space="0" w:color="auto"/>
          </w:divBdr>
        </w:div>
      </w:divsChild>
    </w:div>
    <w:div w:id="993341275">
      <w:bodyDiv w:val="1"/>
      <w:marLeft w:val="0"/>
      <w:marRight w:val="0"/>
      <w:marTop w:val="0"/>
      <w:marBottom w:val="0"/>
      <w:divBdr>
        <w:top w:val="none" w:sz="0" w:space="0" w:color="auto"/>
        <w:left w:val="none" w:sz="0" w:space="0" w:color="auto"/>
        <w:bottom w:val="none" w:sz="0" w:space="0" w:color="auto"/>
        <w:right w:val="none" w:sz="0" w:space="0" w:color="auto"/>
      </w:divBdr>
    </w:div>
    <w:div w:id="1054768925">
      <w:bodyDiv w:val="1"/>
      <w:marLeft w:val="0"/>
      <w:marRight w:val="0"/>
      <w:marTop w:val="0"/>
      <w:marBottom w:val="0"/>
      <w:divBdr>
        <w:top w:val="none" w:sz="0" w:space="0" w:color="auto"/>
        <w:left w:val="none" w:sz="0" w:space="0" w:color="auto"/>
        <w:bottom w:val="none" w:sz="0" w:space="0" w:color="auto"/>
        <w:right w:val="none" w:sz="0" w:space="0" w:color="auto"/>
      </w:divBdr>
    </w:div>
    <w:div w:id="1185632169">
      <w:bodyDiv w:val="1"/>
      <w:marLeft w:val="0"/>
      <w:marRight w:val="0"/>
      <w:marTop w:val="0"/>
      <w:marBottom w:val="0"/>
      <w:divBdr>
        <w:top w:val="none" w:sz="0" w:space="0" w:color="auto"/>
        <w:left w:val="none" w:sz="0" w:space="0" w:color="auto"/>
        <w:bottom w:val="none" w:sz="0" w:space="0" w:color="auto"/>
        <w:right w:val="none" w:sz="0" w:space="0" w:color="auto"/>
      </w:divBdr>
    </w:div>
    <w:div w:id="177296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4.bin"/><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image" Target="media/image4.emf"/><Relationship Id="rId17" Type="http://schemas.openxmlformats.org/officeDocument/2006/relationships/oleObject" Target="embeddings/oleObject6.bin"/><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oleObject" Target="embeddings/oleObject5.bin"/><Relationship Id="rId10" Type="http://schemas.openxmlformats.org/officeDocument/2006/relationships/image" Target="media/image3.emf"/><Relationship Id="rId19"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E7BB1-FF62-4511-8B7F-437DA6C86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 Viulet</dc:creator>
  <cp:keywords/>
  <dc:description/>
  <cp:lastModifiedBy>nicolas viulet</cp:lastModifiedBy>
  <cp:revision>2</cp:revision>
  <dcterms:created xsi:type="dcterms:W3CDTF">2025-12-01T18:28:00Z</dcterms:created>
  <dcterms:modified xsi:type="dcterms:W3CDTF">2025-12-01T18:28:00Z</dcterms:modified>
</cp:coreProperties>
</file>