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SID MOHANDAS</w:t>
      </w:r>
    </w:p>
    <w:p>
      <w:r>
        <w:rPr>
          <w:i/>
          <w:iCs/>
          <w:color w:val="666666"/>
          <w:sz w:val="22"/>
          <w:szCs w:val="22"/>
        </w:rPr>
        <w:t xml:space="preserve">researcher and practitioner</w:t>
      </w:r>
    </w:p>
    <w:p>
      <w:r>
        <w:t xml:space="preserve"/>
      </w:r>
    </w:p>
    <w:p>
      <w:r>
        <w:rPr>
          <w:i/>
          <w:iCs/>
          <w:color w:val="999999"/>
          <w:sz w:val="18"/>
          <w:szCs w:val="18"/>
        </w:rPr>
        <w:t xml:space="preserve">— Website Content Draft —</w:t>
      </w:r>
    </w:p>
    <w:p>
      <w:r>
        <w:t xml:space="preserve"/>
      </w:r>
    </w:p>
    <w:p>
      <w:r>
        <w:t xml:space="preserve"/>
      </w:r>
    </w:p>
    <w:p>
      <w:pPr>
        <w:pStyle w:val="Heading2"/>
      </w:pPr>
      <w:r>
        <w:t xml:space="preserve">About</w:t>
      </w:r>
    </w:p>
    <w:p>
      <w:pPr>
        <w:spacing w:after="200" w:line="320"/>
      </w:pPr>
      <w:r>
        <w:t xml:space="preserve">Dr Sid Mohandas is a Montessori practitioner and childhood studies scholar whose research in early childhood draws on feminist, decolonial, anticolonial and more-than-human approaches. They are based in London, UK.</w:t>
      </w:r>
    </w:p>
    <w:p>
      <w:pPr>
        <w:spacing w:after="200" w:line="320"/>
      </w:pPr>
      <w:r>
        <w:t xml:space="preserve">Sid's work investigates how gender is constructed and materialised — particularly within Montessori settings — drawing on feminist new materialisms, posthumanism, decolonial and anticolonial theory, and Dalit feminisms. Their research attends to how ordinary objects, spaces and everyday encounters in nursery life carry and produce gendered, racialised, classed and casted forces.</w:t>
      </w:r>
    </w:p>
    <w:p>
      <w:pPr>
        <w:spacing w:after="200" w:line="320"/>
      </w:pPr>
      <w:r>
        <w:t xml:space="preserve">Sid serves as an editorial board member for the journal </w:t>
      </w:r>
      <w:r>
        <w:rPr>
          <w:i/>
          <w:iCs/>
        </w:rPr>
        <w:t xml:space="preserve">Reconceptualizing Educational Research Methodology</w:t>
      </w:r>
      <w:r>
        <w:t xml:space="preserve">, and is co-editor of a forthcoming Special Issue in the </w:t>
      </w:r>
      <w:r>
        <w:rPr>
          <w:i/>
          <w:iCs/>
        </w:rPr>
        <w:t xml:space="preserve">British Education Research Journal</w:t>
      </w:r>
      <w:r>
        <w:t xml:space="preserve"> on 'The state of gender(s), young people and education: inequities, inter/intrasectionality and inclusivity'.</w:t>
      </w:r>
    </w:p>
    <w:p>
      <w:r>
        <w:t xml:space="preserve"/>
      </w:r>
    </w:p>
    <w:p>
      <w:pPr>
        <w:pStyle w:val="Heading2"/>
      </w:pPr>
      <w:r>
        <w:t xml:space="preserve">Latest Book</w:t>
      </w:r>
    </w:p>
    <w:p>
      <w:pPr>
        <w:spacing w:after="120"/>
      </w:pPr>
      <w:r>
        <w:rPr>
          <w:b/>
          <w:bCs/>
          <w:i/>
          <w:iCs/>
        </w:rPr>
        <w:t xml:space="preserve">Re-imagining Gender in the Early Childhood Workforce: Feminist and More-than-human Perspectives</w:t>
      </w:r>
    </w:p>
    <w:p>
      <w:pPr>
        <w:spacing w:after="200"/>
      </w:pPr>
      <w:r>
        <w:rPr>
          <w:color w:val="555555"/>
          <w:sz w:val="20"/>
          <w:szCs w:val="20"/>
        </w:rPr>
        <w:t xml:space="preserve">Routledge / Bloomsbury Academic, 2026</w:t>
      </w:r>
    </w:p>
    <w:p>
      <w:pPr>
        <w:spacing w:after="200" w:line="320"/>
      </w:pPr>
      <w:r>
        <w:t xml:space="preserve">This book draws on feminist and more-than-human approaches to re-imagine gender in the early childhood workforce. Debates, policies and practices around gender in the early childhood workforce have predominantly focused on the under-representation of men and the recuperative outcomes promised through the inclusion of men. Mohandas' research is, however, concerned with the ways a gendered workforce can be re-imagined when the boundaries of research are stretched beyond mere human inclusion and attention is paid to ordinary objects and unassuming relations that constitute everyday life in the nursery.</w:t>
      </w:r>
    </w:p>
    <w:p>
      <w:pPr>
        <w:spacing w:after="200" w:line="320"/>
      </w:pPr>
      <w:r>
        <w:t xml:space="preserve">Through an attunement to the atmospheric, a gendered workforce is re-conceptualised as gendered forces that work across bodies (human and nonhuman), spaces, places and temporalities. Through vignettes from the nursery, Mohandas makes visible how each encounter is composed of gendered and more-than-gendered (i.e. racialised, classed and casted) forces, relations, stories and worlds.</w:t>
      </w:r>
    </w:p>
    <w:p>
      <w:pPr>
        <w:spacing w:after="200"/>
      </w:pPr>
      <w:r>
        <w:rPr>
          <w:b/>
          <w:bCs/>
        </w:rPr>
        <w:t xml:space="preserve">Series Editors: </w:t>
      </w:r>
      <w:r>
        <w:t xml:space="preserve">Jayne Osgood and Veronica Pacini-Ketchabaw</w:t>
      </w:r>
    </w:p>
    <w:p>
      <w:pPr>
        <w:spacing w:after="200"/>
      </w:pPr>
      <w:hyperlink w:history="1" r:id="rIdtlmpgoc8u9-uulw-r7zog">
        <w:r>
          <w:rPr>
            <w:rStyle w:val="Hyperlink"/>
            <w:sz w:val="20"/>
            <w:szCs w:val="20"/>
          </w:rPr>
          <w:t xml:space="preserve">Purchase here →</w:t>
        </w:r>
      </w:hyperlink>
    </w:p>
    <w:p>
      <w:r>
        <w:t xml:space="preserve"/>
      </w:r>
    </w:p>
    <w:p>
      <w:pPr>
        <w:pStyle w:val="Heading2"/>
      </w:pPr>
      <w:r>
        <w:t xml:space="preserve">Publications</w:t>
      </w:r>
    </w:p>
    <w:p>
      <w:pPr>
        <w:pStyle w:val="Heading3"/>
      </w:pPr>
      <w:r>
        <w:t xml:space="preserve">Book</w:t>
      </w:r>
    </w:p>
    <w:p>
      <w:pPr>
        <w:spacing w:after="160" w:line="300"/>
      </w:pPr>
      <w:r>
        <w:t xml:space="preserve">Mohandas, S. (2026, forthcoming) </w:t>
      </w:r>
      <w:r>
        <w:rPr>
          <w:i/>
          <w:iCs/>
        </w:rPr>
        <w:t xml:space="preserve">Re-imagining Gender in the Early Childhood Workforce: Feminist and More-than-human Perspectives.</w:t>
      </w:r>
      <w:r>
        <w:t xml:space="preserve"> London: Routledge.</w:t>
      </w:r>
    </w:p>
    <w:p>
      <w:pPr>
        <w:pStyle w:val="Heading3"/>
      </w:pPr>
      <w:r>
        <w:t xml:space="preserve">Peer-Reviewed Publications</w:t>
      </w:r>
    </w:p>
    <w:p>
      <w:pPr>
        <w:spacing w:after="160" w:line="300"/>
      </w:pPr>
      <w:r>
        <w:t xml:space="preserve">Mohandas, S. &amp; Osgood, J. (2025) Feminist Posthumanism. In E. Blair &amp; S. Deckman (eds) The SAGE Encyclopedia of Education and Gender. London: SAGE Publications.</w:t>
      </w:r>
    </w:p>
    <w:p>
      <w:pPr>
        <w:spacing w:after="160" w:line="300"/>
      </w:pPr>
      <w:r>
        <w:t xml:space="preserve">Osgood, J., Mohandas, S., de Rijke, V. &amp; Sinker, R. (2025) MESS: an interview with Jayne Osgood and Sid Mohandas. In de Rijke, V. &amp; Sinker, R. (eds) Challenging Contemporary Thinking of Play. New York: Springer.</w:t>
      </w:r>
    </w:p>
    <w:p>
      <w:pPr>
        <w:spacing w:after="160" w:line="300"/>
      </w:pPr>
      <w:r>
        <w:t xml:space="preserve">Osgood, J. &amp; Mohandas, S. (2025) How gender comes to matter: tracing matter, space, place, time and affect in early childhood research. In J. Prioletta, A. Davies &amp; K. Smith (eds) Bloomsbury Handbook of Gender and Sexuality in Early Childhood. London &amp; New York: Bloomsbury.</w:t>
      </w:r>
    </w:p>
    <w:p>
      <w:pPr>
        <w:spacing w:after="160" w:line="300"/>
      </w:pPr>
      <w:r>
        <w:t xml:space="preserve">Osgood, J., Mohandas, S., Forte, S. &amp; Barreiro, J. (2025) Beyond Anthropocentric Boundaries, Childing as an Embodied Kind of Praxis. Matter: Journal of New Materialist Research. 10, 1–19.</w:t>
      </w:r>
    </w:p>
    <w:p>
      <w:pPr>
        <w:spacing w:after="160" w:line="300"/>
      </w:pPr>
      <w:r>
        <w:t xml:space="preserve">Mohandas, S. (2024) Dalit lifeworlds at risk: When postcolonial critique fails. Knowledge Cultures, 12(2), 49–66.</w:t>
      </w:r>
    </w:p>
    <w:p>
      <w:pPr>
        <w:spacing w:after="160" w:line="300"/>
      </w:pPr>
      <w:r>
        <w:t xml:space="preserve">Mohandas, S. (2024) Transmogrifying blocks: endarkening gender in nursery encounters. In S. Gannon, A. Pasley &amp; J. Osgood (eds) Gender Un/Bound: Traversing Educational Possibilities. London: Routledge.</w:t>
      </w:r>
    </w:p>
    <w:p>
      <w:pPr>
        <w:spacing w:after="160" w:line="300"/>
      </w:pPr>
      <w:r>
        <w:t xml:space="preserve">Osgood, J. &amp; Mohandas, S. (2024) Childing: an Ecopedagogy of Refusal. International Journal of Primary, Elementary and Early Years Education (Education 3–13).</w:t>
      </w:r>
    </w:p>
    <w:p>
      <w:pPr>
        <w:spacing w:after="160" w:line="300"/>
      </w:pPr>
      <w:r>
        <w:t xml:space="preserve">Osgood, J., Archer, N., Albin-Clark, J. &amp; Mohandas, S. (eds) (2024) Bewildering early childhood 'pioneers' [Special Issue]. Pedagogy, Culture &amp; Society, 32(4), pp. 875–883.</w:t>
      </w:r>
    </w:p>
    <w:p>
      <w:pPr>
        <w:spacing w:after="160" w:line="300"/>
      </w:pPr>
      <w:r>
        <w:t xml:space="preserve">Mohandas, S. &amp; Osgood, J. (2023) Feminist New Materialist Approaches to Childhood Studies. In H. Montgomery (ed.) Oxford Bibliographies. New York: Oxford University Press.</w:t>
      </w:r>
    </w:p>
    <w:p>
      <w:pPr>
        <w:spacing w:after="160" w:line="300"/>
      </w:pPr>
      <w:r>
        <w:t xml:space="preserve">Mohandas, S. (2023) Montessori Education and Gender: Recasting gender in Montessori contexts. In A. Murray et al. (eds) Bloomsbury Handbook of Montessori Education. London: Bloomsbury.</w:t>
      </w:r>
    </w:p>
    <w:p>
      <w:pPr>
        <w:spacing w:after="160" w:line="300"/>
      </w:pPr>
      <w:r>
        <w:t xml:space="preserve">Mohandas, S. (2023) Play from around three years to four years [video contribution]. In J. Harding (ed.) The Brain that Loves to Play. London: Routledge.</w:t>
      </w:r>
    </w:p>
    <w:p>
      <w:pPr>
        <w:spacing w:after="160" w:line="300"/>
      </w:pPr>
      <w:r>
        <w:t xml:space="preserve">Osgood, J. &amp; Mohandas, S. (2022) Grappling with the Miseducation of Montessori: a feminist posthuman re-reading of 'child' in early childhood contexts. Contemporary Issues in Early Childhood. DOI: 10.1177/14639491221117222.</w:t>
      </w:r>
    </w:p>
    <w:p>
      <w:pPr>
        <w:spacing w:after="160" w:line="300"/>
      </w:pPr>
      <w:r>
        <w:t xml:space="preserve">Mohandas, S. (2022) Beyond male recruitment: decolonising gender diversification efforts in the early years by attending to pastpresent material-discursive-affective entanglements. Gender &amp; Education. DOI: 10.1080/09540253.2021.1884202.</w:t>
      </w:r>
    </w:p>
    <w:p>
      <w:pPr>
        <w:spacing w:after="160" w:line="300"/>
      </w:pPr>
      <w:r>
        <w:t xml:space="preserve">Osgood, J. &amp; Mohandas, S. (2021) Figuring gender in early childhood with animal figurines: pursuing tentacular stories about global childhoods in the Anthropocene. In N. Yelland et al. (eds) Global Childhoods Handbook. London: SAGE Publications.</w:t>
      </w:r>
    </w:p>
    <w:p>
      <w:pPr>
        <w:spacing w:after="160" w:line="300"/>
      </w:pPr>
      <w:r>
        <w:t xml:space="preserve">Osgood, J. &amp; Mohandas, S. (2019) Reconfiguring the 'Male Montessorian': the mattering of gender through pink towering practices. Early Years. DOI: 10.1080/09575146.2019.1620181.</w:t>
      </w:r>
    </w:p>
    <w:p>
      <w:pPr>
        <w:pStyle w:val="Heading3"/>
      </w:pPr>
      <w:r>
        <w:t xml:space="preserve">In Press and Forthcoming</w:t>
      </w:r>
    </w:p>
    <w:p>
      <w:pPr>
        <w:spacing w:after="160" w:line="300"/>
      </w:pPr>
      <w:r>
        <w:t xml:space="preserve">Bragg, S., Marston, K., Mohandas, S., Osgood, J. &amp; Renold, E. (eds) (2026, forthcoming) The state of gender, young people, and education: inequities, inter/intrasectionality and inclusivity [Special Issue]. British Education Research Journal.</w:t>
      </w:r>
    </w:p>
    <w:p>
      <w:pPr>
        <w:spacing w:after="160" w:line="300"/>
      </w:pPr>
      <w:r>
        <w:t xml:space="preserve">Mohandas, S. (2026, forthcoming) Tending the tea dragons. In S. Truman (ed.) Transdisciplinary Engagements with SF. London: Bloomsbury Academics.</w:t>
      </w:r>
    </w:p>
    <w:p>
      <w:pPr>
        <w:spacing w:after="160" w:line="300"/>
      </w:pPr>
      <w:r>
        <w:t xml:space="preserve">Mohandas, S. (2026) Re-encountering gender in the early childhood workforce. In L. Knight &amp; a. longley (eds) Art, Connection, and Creative Encounters: Mapping Social Imaginaries in Uncertain Times.</w:t>
      </w:r>
    </w:p>
    <w:p>
      <w:pPr>
        <w:pStyle w:val="Heading3"/>
      </w:pPr>
      <w:r>
        <w:t xml:space="preserve">Doctoral Thesis</w:t>
      </w:r>
    </w:p>
    <w:p>
      <w:pPr>
        <w:spacing w:after="160" w:line="300"/>
      </w:pPr>
      <w:r>
        <w:t xml:space="preserve">Mohandas, S. (2023) </w:t>
      </w:r>
      <w:r>
        <w:rPr>
          <w:i/>
          <w:iCs/>
        </w:rPr>
        <w:t xml:space="preserve">Gendered forces at work: tentacular stories from the nursery.</w:t>
      </w:r>
      <w:r>
        <w:t xml:space="preserve"> Doctoral dissertation, Middlesex University.</w:t>
      </w:r>
    </w:p>
    <w:p>
      <w:pPr>
        <w:pStyle w:val="Heading3"/>
      </w:pPr>
      <w:r>
        <w:t xml:space="preserve">Commissioned Research</w:t>
      </w:r>
    </w:p>
    <w:p>
      <w:pPr>
        <w:spacing w:after="80" w:line="300"/>
      </w:pPr>
      <w:r>
        <w:rPr>
          <w:b/>
          <w:bCs/>
        </w:rPr>
        <w:t xml:space="preserve">2025–2026</w:t>
      </w:r>
      <w:r>
        <w:t xml:space="preserve">  Commissioned Researcher, Maria Montessori in India – Immersive Walk-Through. The Montessori Event 2026.</w:t>
      </w:r>
    </w:p>
    <w:p>
      <w:pPr>
        <w:spacing w:after="80" w:line="300"/>
      </w:pPr>
      <w:r>
        <w:rPr>
          <w:b/>
          <w:bCs/>
        </w:rPr>
        <w:t xml:space="preserve">2023–2024</w:t>
      </w:r>
      <w:r>
        <w:t xml:space="preserve">  Commissioned Scholar, Australian Research Council (ARC) project 'Transdisciplinary Engagements with Speculative/Science Fiction', led by Dr Sarah E. Truman.</w:t>
      </w:r>
    </w:p>
    <w:p>
      <w:pPr>
        <w:spacing w:after="160" w:line="300"/>
      </w:pPr>
      <w:r>
        <w:rPr>
          <w:b/>
          <w:bCs/>
        </w:rPr>
        <w:t xml:space="preserve">2022</w:t>
      </w:r>
      <w:r>
        <w:t xml:space="preserve">  Commissioned Researcher, 'The State of UK Boys', Equimundo, with Dr Sara Bragg, Dr Jessica Ringrose, and Idil Cambazoglu.</w:t>
      </w:r>
    </w:p>
    <w:p>
      <w:pPr>
        <w:spacing w:after="120" w:line="300"/>
      </w:pPr>
      <w:r>
        <w:t xml:space="preserve">Bragg, S., Ringrose, J., Mohandas, S. et al. (2022) </w:t>
      </w:r>
      <w:r>
        <w:rPr>
          <w:i/>
          <w:iCs/>
        </w:rPr>
        <w:t xml:space="preserve">The State of UK Boys: Understanding and Transforming Gender in the Lives of UK Boys.</w:t>
      </w:r>
      <w:r>
        <w:t xml:space="preserve"> Washington, DC: Equimundo.</w:t>
      </w:r>
    </w:p>
    <w:p>
      <w:pPr>
        <w:spacing w:after="160" w:line="300"/>
      </w:pPr>
      <w:r>
        <w:t xml:space="preserve">Bragg, S., Ringrose, J., Mohandas, S. et al. (2022) </w:t>
      </w:r>
      <w:r>
        <w:rPr>
          <w:i/>
          <w:iCs/>
        </w:rPr>
        <w:t xml:space="preserve">The State of UK Boys: An Urgent Call for Connected, Caring Boyhoods.</w:t>
      </w:r>
      <w:r>
        <w:t xml:space="preserve"> Washington, DC: Equimundo.</w:t>
      </w:r>
    </w:p>
    <w:p>
      <w:pPr>
        <w:pStyle w:val="Heading3"/>
      </w:pPr>
      <w:r>
        <w:t xml:space="preserve">Other Publications</w:t>
      </w:r>
    </w:p>
    <w:p>
      <w:pPr>
        <w:spacing w:after="140" w:line="300"/>
      </w:pPr>
      <w:r>
        <w:t xml:space="preserve">Mohandas, S. (2025) Stretching time: A Neurodiversity Perspective on Caring Differently. Tapestry.</w:t>
      </w:r>
    </w:p>
    <w:p>
      <w:pPr>
        <w:spacing w:after="140" w:line="300"/>
      </w:pPr>
      <w:r>
        <w:t xml:space="preserve">Mohandas, S. (2024) Looking around: a more-than-human sense of belonging. Direction. London: AMI UK.</w:t>
      </w:r>
    </w:p>
    <w:p>
      <w:pPr>
        <w:spacing w:after="140" w:line="300"/>
      </w:pPr>
      <w:r>
        <w:t xml:space="preserve">Mohandas, S. (2023) Transforming practice: A critical interrogation of Montessori. Montessori Life. New York: AMS.</w:t>
      </w:r>
    </w:p>
    <w:p>
      <w:pPr>
        <w:spacing w:after="140" w:line="300"/>
      </w:pPr>
      <w:r>
        <w:t xml:space="preserve">Mohandas, S. (2023) Montessori and Disability. In Equity Examined: How to Design Schools and Education Programs Where Everyone Thrives. New York: AMS.</w:t>
      </w:r>
    </w:p>
    <w:p>
      <w:pPr>
        <w:spacing w:after="140" w:line="300"/>
      </w:pPr>
      <w:r>
        <w:t xml:space="preserve">Allen, A., Gerker, H., Wood, K.K., Mohandas, S. et al. (2023) Innovation: Reflections from the Field. Montessori Life. New York: AMS.</w:t>
      </w:r>
    </w:p>
    <w:p>
      <w:pPr>
        <w:spacing w:after="140" w:line="300"/>
      </w:pPr>
      <w:r>
        <w:t xml:space="preserve">Mohandas, S. &amp; Awdry, C. (2022) Interview with Sid Mohandas. In C. Awdry (ed.) The Montessori Mission: Diversity–Wisdom–Reflection, pp. 155–172. Dubai: Enriching Environments.</w:t>
      </w:r>
    </w:p>
    <w:p>
      <w:pPr>
        <w:spacing w:after="140" w:line="300"/>
      </w:pPr>
      <w:r>
        <w:t xml:space="preserve">Pasley, A. &amp; Mohandas, S. (2021) Interview with And Pasley on Gender Pronouns. LGBTQIA+ Early Years Magazine, Issue 1, pp. 8–9.</w:t>
      </w:r>
    </w:p>
    <w:p>
      <w:pPr>
        <w:spacing w:after="140" w:line="300"/>
      </w:pPr>
      <w:r>
        <w:t xml:space="preserve">Mohandas, S. &amp; Morgan Herman, J. (2020) Maria Montessori: A Life in Pictures and Writings. Montessori Life, 32(2), pp. 34–35.</w:t>
      </w:r>
    </w:p>
    <w:p>
      <w:pPr>
        <w:spacing w:after="140" w:line="300"/>
      </w:pPr>
      <w:r>
        <w:t xml:space="preserve">Mohandas, S. (2020) Reclaiming feminisms in the early years. Montessori International, Issue 127, Spring 2020. London: Montessori Centre International.</w:t>
      </w:r>
    </w:p>
    <w:p>
      <w:pPr>
        <w:spacing w:after="140" w:line="300"/>
      </w:pPr>
      <w:r>
        <w:t xml:space="preserve">Mohandas, S. (2018) Exploring Diversity and Inclusivity in Montessori. Montessori Life, 30(4), pp. 34–35.</w:t>
      </w:r>
    </w:p>
    <w:p>
      <w:pPr>
        <w:spacing w:after="140" w:line="300"/>
      </w:pPr>
      <w:r>
        <w:t xml:space="preserve">Mohandas, S. (2015) Report on Museum of Childhood Event. Montessori International, Issue 117, Autumn 2015. London: Montessori St. Nicholas Charity.</w:t>
      </w:r>
    </w:p>
    <w:p>
      <w:r>
        <w:t xml:space="preserve"/>
      </w:r>
    </w:p>
    <w:p>
      <w:pPr>
        <w:pStyle w:val="Heading2"/>
      </w:pPr>
      <w:r>
        <w:t xml:space="preserve">Contact</w:t>
      </w:r>
    </w:p>
    <w:p>
      <w:pPr>
        <w:spacing w:after="120"/>
      </w:pPr>
      <w:r>
        <w:rPr>
          <w:i/>
          <w:iCs/>
          <w:color w:val="999999"/>
        </w:rPr>
        <w:t xml:space="preserve">[To be confirmed — add email or contact form link here]</w:t>
      </w:r>
    </w:p>
    <w:p>
      <w:r>
        <w:t xml:space="preserve"/>
      </w:r>
    </w:p>
    <w:p>
      <w:pPr>
        <w:pBdr>
          <w:top w:val="single" w:color="DDDDDD" w:sz="2"/>
        </w:pBdr>
        <w:spacing w:after="120" w:before="400"/>
      </w:pPr>
      <w:r>
        <w:rPr>
          <w:b/>
          <w:bCs/>
          <w:color w:val="555555"/>
          <w:sz w:val="20"/>
          <w:szCs w:val="20"/>
        </w:rPr>
        <w:t xml:space="preserve">Notes for Sid</w:t>
      </w:r>
    </w:p>
    <w:p>
      <w:pPr>
        <w:spacing w:after="140" w:line="280"/>
      </w:pPr>
      <w:r>
        <w:rPr>
          <w:color w:val="555555"/>
          <w:sz w:val="18"/>
          <w:szCs w:val="18"/>
        </w:rPr>
        <w:t xml:space="preserve">• The 'About' copy is drawn directly from your website bio — feel free to adjust the tone or length.</w:t>
      </w:r>
    </w:p>
    <w:p>
      <w:pPr>
        <w:spacing w:after="140" w:line="280"/>
      </w:pPr>
      <w:r>
        <w:rPr>
          <w:color w:val="555555"/>
          <w:sz w:val="18"/>
          <w:szCs w:val="18"/>
        </w:rPr>
        <w:t xml:space="preserve">• The book description is taken from sidmohandas.com. You may want to shorten it for the homepage.</w:t>
      </w:r>
    </w:p>
    <w:p>
      <w:pPr>
        <w:spacing w:after="140" w:line="280"/>
      </w:pPr>
      <w:r>
        <w:rPr>
          <w:color w:val="555555"/>
          <w:sz w:val="18"/>
          <w:szCs w:val="18"/>
        </w:rPr>
        <w:t xml:space="preserve">• Google Scholar shows 160 total citations (158 since 2021), h-index 8, i10-index 6 — worth adding if you'd like a brief stats line.</w:t>
      </w:r>
    </w:p>
    <w:p>
      <w:pPr>
        <w:spacing w:after="140" w:line="280"/>
      </w:pPr>
      <w:r>
        <w:rPr>
          <w:color w:val="555555"/>
          <w:sz w:val="18"/>
          <w:szCs w:val="18"/>
        </w:rPr>
        <w:t xml:space="preserve">• The Kathy Brodie 'Men in Childcare' podcast page (kathybrodie.com) returned a 404 — the episode may have been removed. Worth checking if you want to list media appearances.</w:t>
      </w:r>
    </w:p>
    <w:p>
      <w:pPr>
        <w:spacing w:after="140" w:line="280"/>
      </w:pPr>
      <w:r>
        <w:rPr>
          <w:color w:val="555555"/>
          <w:sz w:val="18"/>
          <w:szCs w:val="18"/>
        </w:rPr>
        <w:t xml:space="preserve">• Social links to add: Twitter/X (@drsmohandas), Google Scholar, ORCID (0000-0002-6134-0338), Academia.edu.</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val="false"/>
      <w:bCs w:val="false"/>
      <w:color w:val="111111"/>
      <w:sz w:val="36"/>
      <w:szCs w:val="36"/>
    </w:rPr>
  </w:style>
  <w:style w:type="paragraph" w:styleId="Heading2">
    <w:name w:val="Heading 2"/>
    <w:basedOn w:val="Normal"/>
    <w:next w:val="Normal"/>
    <w:qFormat/>
    <w:pPr>
      <w:spacing w:after="160" w:before="400"/>
      <w:outlineLvl w:val="1"/>
    </w:pPr>
    <w:rPr>
      <w:rFonts w:ascii="Georgia" w:cs="Georgia" w:eastAsia="Georgia" w:hAnsi="Georgia"/>
      <w:b w:val="false"/>
      <w:bCs w:val="false"/>
      <w:color w:val="333333"/>
      <w:sz w:val="26"/>
      <w:szCs w:val="26"/>
    </w:rPr>
  </w:style>
  <w:style w:type="paragraph" w:styleId="Heading3">
    <w:name w:val="Heading 3"/>
    <w:basedOn w:val="Normal"/>
    <w:next w:val="Normal"/>
    <w:qFormat/>
    <w:pPr>
      <w:spacing w:after="120" w:before="300"/>
      <w:outlineLvl w:val="2"/>
    </w:pPr>
    <w:rPr>
      <w:rFonts w:ascii="Georgia" w:cs="Georgia" w:eastAsia="Georgia" w:hAnsi="Georgia"/>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lmpgoc8u9-uulw-r7zog" Type="http://schemas.openxmlformats.org/officeDocument/2006/relationships/hyperlink" Target="https://www.bloomsbury.com/ca/reimagining-gender-in-the-early-childhood-workforce-9781350534582/"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2026-05-24T00:08:23.109Z</dcterms:created>
  <dcterms:modified xsi:type="dcterms:W3CDTF">2026-05-24T00:08:23.109Z</dcterms:modified>
</cp:coreProperties>
</file>

<file path=docProps/custom.xml><?xml version="1.0" encoding="utf-8"?>
<Properties xmlns="http://schemas.openxmlformats.org/officeDocument/2006/custom-properties" xmlns:vt="http://schemas.openxmlformats.org/officeDocument/2006/docPropsVTypes"/>
</file>