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816F" w14:textId="77777777" w:rsidR="00761F49" w:rsidRPr="008670AF" w:rsidRDefault="008670AF">
      <w:pPr>
        <w:spacing w:after="220"/>
        <w:rPr>
          <w:b/>
          <w:bCs/>
          <w:sz w:val="42"/>
          <w:szCs w:val="42"/>
        </w:rPr>
      </w:pPr>
      <w:r w:rsidRPr="008670AF">
        <w:rPr>
          <w:b/>
          <w:bCs/>
          <w:sz w:val="42"/>
          <w:szCs w:val="42"/>
        </w:rPr>
        <w:t>Unit I: Sets and Functions</w:t>
      </w:r>
    </w:p>
    <w:p w14:paraId="15D43B45" w14:textId="77777777" w:rsidR="00761F49" w:rsidRPr="008670AF" w:rsidRDefault="008670AF">
      <w:pPr>
        <w:spacing w:after="220"/>
        <w:rPr>
          <w:b/>
          <w:bCs/>
          <w:sz w:val="32"/>
          <w:szCs w:val="32"/>
        </w:rPr>
      </w:pPr>
      <w:r w:rsidRPr="008670AF">
        <w:rPr>
          <w:b/>
          <w:bCs/>
          <w:sz w:val="36"/>
          <w:szCs w:val="36"/>
        </w:rPr>
        <w:t>Chapter 1: Sets</w:t>
      </w:r>
      <w:r w:rsidRPr="008670AF">
        <w:rPr>
          <w:b/>
          <w:bCs/>
          <w:sz w:val="36"/>
          <w:szCs w:val="36"/>
        </w:rPr>
        <w:br/>
      </w:r>
      <w:r w:rsidRPr="008670AF">
        <w:rPr>
          <w:b/>
          <w:bCs/>
          <w:sz w:val="32"/>
          <w:szCs w:val="32"/>
        </w:rPr>
        <w:t>A. Summary &amp; Concept Map</w:t>
      </w:r>
    </w:p>
    <w:p w14:paraId="09F28589" w14:textId="77777777" w:rsidR="008670AF" w:rsidRDefault="008670AF">
      <w:pPr>
        <w:spacing w:after="220"/>
      </w:pPr>
      <w:r w:rsidRPr="008670AF">
        <w:t>The concept of a</w:t>
      </w:r>
      <w:r w:rsidRPr="008670AF">
        <w:t> </w:t>
      </w:r>
      <w:r w:rsidRPr="008670AF">
        <w:rPr>
          <w:b/>
          <w:bCs/>
        </w:rPr>
        <w:t>Set</w:t>
      </w:r>
      <w:r w:rsidRPr="008670AF">
        <w:t> </w:t>
      </w:r>
      <w:r w:rsidRPr="008670AF">
        <w:t>is fundamental to all of mathematics. Simply put, a set is a well-defined collection of objects. By "well-defined," we mean that given any object, we can distinctly decide whether it belongs to the collection or not. For instance, "a collection of good cricket players" is</w:t>
      </w:r>
      <w:r w:rsidRPr="008670AF">
        <w:t> </w:t>
      </w:r>
      <w:r w:rsidRPr="008670AF">
        <w:rPr>
          <w:i/>
          <w:iCs/>
        </w:rPr>
        <w:t>not</w:t>
      </w:r>
      <w:r w:rsidRPr="008670AF">
        <w:t> </w:t>
      </w:r>
      <w:r w:rsidRPr="008670AF">
        <w:t>a set because "good" is subjective, but "a collection of players in the Indian National Team 2024"</w:t>
      </w:r>
      <w:r w:rsidRPr="008670AF">
        <w:t> </w:t>
      </w:r>
      <w:r w:rsidRPr="008670AF">
        <w:rPr>
          <w:i/>
          <w:iCs/>
        </w:rPr>
        <w:t>is</w:t>
      </w:r>
      <w:r w:rsidRPr="008670AF">
        <w:t> </w:t>
      </w:r>
      <w:r w:rsidRPr="008670AF">
        <w:t>a set.</w:t>
      </w:r>
    </w:p>
    <w:p w14:paraId="37F9867A" w14:textId="77777777" w:rsidR="00761F49" w:rsidRDefault="008670AF">
      <w:pPr>
        <w:spacing w:after="220"/>
      </w:pPr>
      <w:r>
        <w:t xml:space="preserve">We represent sets in two ways: </w:t>
      </w:r>
      <w:r w:rsidRPr="008670AF">
        <w:rPr>
          <w:b/>
          <w:bCs/>
        </w:rPr>
        <w:t>Roster Form</w:t>
      </w:r>
      <w:r>
        <w:t xml:space="preserve"> (listing elements, e.g., </w:t>
      </w:r>
      <m:oMath>
        <m:r>
          <m:rPr>
            <m:sty m:val="p"/>
          </m:rPr>
          <w:rPr>
            <w:rFonts w:ascii="Cambria Math" w:hAnsi="Cambria Math"/>
          </w:rPr>
          <m:t>{2,4,6}</m:t>
        </m:r>
      </m:oMath>
      <w:r>
        <w:t xml:space="preserve"> ) and </w:t>
      </w:r>
      <w:r w:rsidRPr="008670AF">
        <w:rPr>
          <w:b/>
          <w:bCs/>
        </w:rPr>
        <w:t>Set-Builder</w:t>
      </w:r>
      <w:r>
        <w:t xml:space="preserve"> Form (describing the property, e.g., </w:t>
      </w:r>
      <m:oMath>
        <m:r>
          <m:rPr>
            <m:sty m:val="p"/>
          </m:rPr>
          <w:rPr>
            <w:rFonts w:ascii="Cambria Math" w:hAnsi="Cambria Math"/>
          </w:rPr>
          <m:t>{x:x</m:t>
        </m:r>
      </m:oMath>
      <w:r>
        <w:t xml:space="preserve"> is an even natural number </w:t>
      </w:r>
      <m:oMath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).</w:t>
      </w:r>
    </w:p>
    <w:p w14:paraId="7AA8C883" w14:textId="77777777" w:rsidR="00761F49" w:rsidRDefault="008670AF">
      <w:pPr>
        <w:spacing w:after="220"/>
      </w:pPr>
      <w:r>
        <w:t xml:space="preserve">We then categorize sets based on their contents. An Empty (or Null/Void) Set has no elements (denoted by phi, ' </w:t>
      </w:r>
      <m:oMath>
        <m:r>
          <w:rPr>
            <w:rFonts w:ascii="Cambria Math" w:hAnsi="Cambria Math"/>
          </w:rPr>
          <m:t>ϕ</m:t>
        </m:r>
      </m:oMath>
      <w:r>
        <w:t xml:space="preserve"> ' or </w:t>
      </w:r>
      <m:oMath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). A </w:t>
      </w:r>
      <w:r w:rsidRPr="008670AF">
        <w:rPr>
          <w:b/>
          <w:bCs/>
        </w:rPr>
        <w:t>Finite Set</w:t>
      </w:r>
      <w:r>
        <w:t xml:space="preserve"> has a countable number of elements, while an </w:t>
      </w:r>
      <w:r w:rsidRPr="008670AF">
        <w:rPr>
          <w:b/>
          <w:bCs/>
        </w:rPr>
        <w:t>Infinite Set</w:t>
      </w:r>
      <w:r>
        <w:t xml:space="preserve"> goes on forever (like the set of Natural Numbers, N). Two sets are </w:t>
      </w:r>
      <w:r w:rsidRPr="008670AF">
        <w:rPr>
          <w:b/>
          <w:bCs/>
        </w:rPr>
        <w:t>Equal</w:t>
      </w:r>
      <w:r>
        <w:t xml:space="preserve"> if they have exactly the same elements.</w:t>
      </w:r>
    </w:p>
    <w:p w14:paraId="382153C2" w14:textId="77777777" w:rsidR="00761F49" w:rsidRDefault="008670AF">
      <w:pPr>
        <w:spacing w:after="220"/>
      </w:pPr>
      <w:r>
        <w:t xml:space="preserve">A crucial concept is the </w:t>
      </w:r>
      <w:r w:rsidRPr="008670AF">
        <w:rPr>
          <w:b/>
          <w:bCs/>
        </w:rPr>
        <w:t>Subset</w:t>
      </w:r>
      <w:r>
        <w:t xml:space="preserve">. If every element of Set A is also in Set B, A is a subset of B. This leads us to Intervals on the real number line (open, closed, semi-open), which are essentially subsets of Real Numbers (R). The </w:t>
      </w:r>
      <w:r w:rsidRPr="008670AF">
        <w:rPr>
          <w:b/>
          <w:bCs/>
        </w:rPr>
        <w:t>Power Set</w:t>
      </w:r>
      <w:r>
        <w:t xml:space="preserve"> is the collection of all subsets of a set, and the </w:t>
      </w:r>
      <w:r w:rsidRPr="008670AF">
        <w:rPr>
          <w:b/>
          <w:bCs/>
        </w:rPr>
        <w:t>Universal Set</w:t>
      </w:r>
      <w:r>
        <w:t xml:space="preserve"> ( U ) is the super-set containing all sets under consideration in a specific context.</w:t>
      </w:r>
    </w:p>
    <w:p w14:paraId="71971137" w14:textId="77777777" w:rsidR="00761F49" w:rsidRDefault="008670AF">
      <w:pPr>
        <w:spacing w:after="220"/>
      </w:pPr>
      <w:r>
        <w:t xml:space="preserve">Visualizing these relationships helps immensely, which is why we use </w:t>
      </w:r>
      <w:r w:rsidRPr="008670AF">
        <w:rPr>
          <w:b/>
          <w:bCs/>
        </w:rPr>
        <w:t>Venn Diagrams.</w:t>
      </w:r>
      <w:r>
        <w:t xml:space="preserve"> Circles represent sets, and rectangles represent the Universal Set.</w:t>
      </w:r>
    </w:p>
    <w:p w14:paraId="4B7C5FB8" w14:textId="77777777" w:rsidR="00761F49" w:rsidRDefault="008670AF">
      <w:pPr>
        <w:spacing w:after="220"/>
      </w:pPr>
      <w:r>
        <w:t>Finally, we perform operations on sets, much like we do with numbers:</w:t>
      </w:r>
    </w:p>
    <w:p w14:paraId="7D70EFAE" w14:textId="77777777" w:rsidR="00761F49" w:rsidRDefault="008670AF">
      <w:pPr>
        <w:numPr>
          <w:ilvl w:val="0"/>
          <w:numId w:val="1"/>
        </w:numPr>
      </w:pPr>
      <w:r w:rsidRPr="008670AF">
        <w:rPr>
          <w:b/>
          <w:bCs/>
        </w:rPr>
        <w:t xml:space="preserve">Union ( </w:t>
      </w:r>
      <m:oMath>
        <m:r>
          <m:rPr>
            <m:sty m:val="b"/>
          </m:rPr>
          <w:rPr>
            <w:rFonts w:ascii="Cambria Math" w:hAnsi="Cambria Math"/>
          </w:rPr>
          <m:t>A</m:t>
        </m:r>
        <m:r>
          <m:rPr>
            <m:nor/>
          </m:rPr>
          <w:rPr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B</m:t>
        </m:r>
      </m:oMath>
      <w:r w:rsidRPr="008670AF">
        <w:rPr>
          <w:b/>
          <w:bCs/>
        </w:rPr>
        <w:t xml:space="preserve"> ):</w:t>
      </w:r>
      <w:r>
        <w:t xml:space="preserve"> Elements in A or B (or both).</w:t>
      </w:r>
    </w:p>
    <w:p w14:paraId="70A7DE3E" w14:textId="77777777" w:rsidR="00761F49" w:rsidRDefault="008670AF">
      <w:pPr>
        <w:numPr>
          <w:ilvl w:val="0"/>
          <w:numId w:val="1"/>
        </w:numPr>
      </w:pPr>
      <w:r w:rsidRPr="008670AF">
        <w:rPr>
          <w:b/>
          <w:bCs/>
        </w:rPr>
        <w:t xml:space="preserve">Intersection </w:t>
      </w:r>
      <m:oMath>
        <m:r>
          <m:rPr>
            <m:sty m:val="b"/>
          </m:rPr>
          <w:rPr>
            <w:rFonts w:ascii="Cambria Math" w:hAnsi="Cambria Math"/>
          </w:rPr>
          <m:t>(A∩B)</m:t>
        </m:r>
      </m:oMath>
      <w:r>
        <w:t xml:space="preserve"> : Elements common to both A and B .</w:t>
      </w:r>
    </w:p>
    <w:p w14:paraId="7305F06C" w14:textId="77777777" w:rsidR="00761F49" w:rsidRDefault="008670AF">
      <w:pPr>
        <w:numPr>
          <w:ilvl w:val="0"/>
          <w:numId w:val="1"/>
        </w:numPr>
      </w:pPr>
      <w:r w:rsidRPr="008670AF">
        <w:rPr>
          <w:b/>
          <w:bCs/>
        </w:rPr>
        <w:t>Difference (A - B):</w:t>
      </w:r>
      <w:r>
        <w:t xml:space="preserve"> Elements in A but not in B.</w:t>
      </w:r>
    </w:p>
    <w:p w14:paraId="45E561D6" w14:textId="77777777" w:rsidR="00761F49" w:rsidRDefault="008670AF">
      <w:pPr>
        <w:numPr>
          <w:ilvl w:val="0"/>
          <w:numId w:val="1"/>
        </w:numPr>
      </w:pPr>
      <w:r w:rsidRPr="008670AF">
        <w:rPr>
          <w:b/>
          <w:bCs/>
        </w:rPr>
        <w:t>Complement (A'):</w:t>
      </w:r>
      <w:r>
        <w:t xml:space="preserve"> Elements in the Universal Set but not in A.</w:t>
      </w:r>
    </w:p>
    <w:p w14:paraId="0BE7194D" w14:textId="77777777" w:rsidR="00761F49" w:rsidRDefault="008670AF">
      <w:pPr>
        <w:spacing w:after="220"/>
      </w:pPr>
      <w:r>
        <w:lastRenderedPageBreak/>
        <w:t xml:space="preserve">Understanding practical problems involving Union and Intersection (using the formula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is vital for solving word problems, which are a favorite in exams.</w:t>
      </w:r>
    </w:p>
    <w:p w14:paraId="3BC2482F" w14:textId="77777777" w:rsidR="008670AF" w:rsidRPr="008670AF" w:rsidRDefault="008670AF" w:rsidP="008670AF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bookmarkStart w:id="1" w:name="b_in_depth_explanation_analysis"/>
      <w:r w:rsidRPr="008670AF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2758092B" w14:textId="77777777" w:rsidR="008670AF" w:rsidRPr="008670AF" w:rsidRDefault="008670AF" w:rsidP="008670AF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8670AF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77648525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SETS (Well-defined collection)</w:t>
      </w:r>
    </w:p>
    <w:p w14:paraId="6654C411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5CF2A21B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├── Representations</w:t>
      </w:r>
    </w:p>
    <w:p w14:paraId="6341CF28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├── Roster Form (Listing)</w:t>
      </w:r>
    </w:p>
    <w:p w14:paraId="6EB51A34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└── Set-Builder Form (Property)</w:t>
      </w:r>
    </w:p>
    <w:p w14:paraId="34BB3394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0CB683D2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├── Types</w:t>
      </w:r>
    </w:p>
    <w:p w14:paraId="50EBB49A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├── Empty (Null/Void)</w:t>
      </w:r>
    </w:p>
    <w:p w14:paraId="7D7C6350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├── Finite vs Infinite</w:t>
      </w:r>
    </w:p>
    <w:p w14:paraId="27FAFF6E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└── Equal Sets</w:t>
      </w:r>
    </w:p>
    <w:p w14:paraId="6325F31B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41EC2BF9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├── Relationships</w:t>
      </w:r>
    </w:p>
    <w:p w14:paraId="1C5FCF25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├── Subsets (Intervals as subsets of R)</w:t>
      </w:r>
    </w:p>
    <w:p w14:paraId="229A7032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├── Power Set (Set of all subsets)</w:t>
      </w:r>
    </w:p>
    <w:p w14:paraId="19CEF905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└── Universal Set (The "Parent" set)</w:t>
      </w:r>
    </w:p>
    <w:p w14:paraId="3433F9E7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4906D887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├── Visualization</w:t>
      </w:r>
    </w:p>
    <w:p w14:paraId="26AD8311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   └── Venn Diagrams</w:t>
      </w:r>
    </w:p>
    <w:p w14:paraId="6989FCB6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6DB0D4A4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>└── Operations</w:t>
      </w:r>
    </w:p>
    <w:p w14:paraId="33DA8174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Union (A U B) -&gt; "OR"</w:t>
      </w:r>
    </w:p>
    <w:p w14:paraId="60A50BF1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Intersection (A ∩ B) -&gt; "AND"</w:t>
      </w:r>
    </w:p>
    <w:p w14:paraId="36C7FD5C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Difference (A - B) -&gt; "ONLY A"</w:t>
      </w:r>
    </w:p>
    <w:p w14:paraId="314F7FF9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Complement (A') -&gt; "NOT A"</w:t>
      </w:r>
    </w:p>
    <w:p w14:paraId="51ED4D38" w14:textId="77777777" w:rsidR="008670AF" w:rsidRPr="008670AF" w:rsidRDefault="008670AF" w:rsidP="008670A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0A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└── De Morgan's Laws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