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FFE80" w14:textId="77777777" w:rsidR="00761F49" w:rsidRPr="00C33794" w:rsidRDefault="008670AF">
      <w:pPr>
        <w:spacing w:after="220"/>
        <w:rPr>
          <w:b/>
          <w:bCs/>
          <w:sz w:val="42"/>
          <w:szCs w:val="42"/>
        </w:rPr>
      </w:pPr>
      <w:r w:rsidRPr="00C33794">
        <w:rPr>
          <w:b/>
          <w:bCs/>
          <w:sz w:val="42"/>
          <w:szCs w:val="42"/>
        </w:rPr>
        <w:t>Unit II: Algebra</w:t>
      </w:r>
    </w:p>
    <w:p w14:paraId="2FCB986E" w14:textId="77777777" w:rsidR="00761F49" w:rsidRPr="00785DDC" w:rsidRDefault="008670AF">
      <w:pPr>
        <w:spacing w:before="330" w:line="271" w:lineRule="auto"/>
        <w:rPr>
          <w:sz w:val="36"/>
          <w:szCs w:val="36"/>
        </w:rPr>
      </w:pPr>
      <w:r>
        <w:rPr>
          <w:b/>
          <w:sz w:val="36"/>
          <w:szCs w:val="36"/>
        </w:rPr>
        <w:t xml:space="preserve">Chapter 3: Linear Inequalities</w:t>
      </w:r>
      <w:r>
        <w:rPr>
          <w:b/>
          <w:sz w:val="36"/>
          <w:szCs w:val="36"/>
        </w:rPr>
        <w:br/>
      </w:r>
      <w:r>
        <w:rPr>
          <w:b/>
          <w:sz w:val="36"/>
          <w:szCs w:val="36"/>
        </w:rPr>
        <w:t xml:space="preserve">A. Summary &amp; Concept Map</w:t>
      </w:r>
    </w:p>
    <w:p w14:paraId="0E137CAE" w14:textId="77777777" w:rsidR="00761F49" w:rsidRPr="00785DDC" w:rsidRDefault="008670AF">
      <w:pPr>
        <w:spacing w:after="220"/>
        <w:rPr>
          <w:b/>
          <w:bCs/>
        </w:rPr>
      </w:pPr>
      <w:r w:rsidRPr="00785DDC">
        <w:rPr>
          <w:b/>
          <w:bCs/>
        </w:rPr>
        <w:t>Summary</w:t>
      </w:r>
      <w:r>
        <w:t xml:space="preserve"> In previous classes, you solved equations where the left side is exactly equal to the right side (e.g., </w:t>
      </w:r>
      <m:oMath>
        <m:r>
          <m:rPr>
            <m:sty m:val="p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+3=7</m:t>
        </m:r>
      </m:oMath>
      <w:r>
        <w:t xml:space="preserve"> ). However, real-life situations often involve limits or ranges rather than exact values (e.g., "minimum passing marks are 33 ", "speed limit is </w:t>
      </w:r>
      <m:oMath>
        <m:r>
          <m:rPr>
            <m:sty m:val="p"/>
          </m:rPr>
          <w:rPr>
            <w:rFonts w:ascii="Cambria Math" w:hAnsi="Cambria Math"/>
          </w:rPr>
          <m:t>60</m:t>
        </m:r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km/h</m:t>
        </m:r>
      </m:oMath>
      <w:r>
        <w:t xml:space="preserve"> "). This introduces </w:t>
      </w:r>
      <w:r w:rsidRPr="00785DDC">
        <w:rPr>
          <w:b/>
          <w:bCs/>
        </w:rPr>
        <w:t>Inequalities.</w:t>
      </w:r>
    </w:p>
    <w:p w14:paraId="1CA2EA5E" w14:textId="77777777" w:rsidR="00761F49" w:rsidRDefault="008670AF">
      <w:pPr>
        <w:spacing w:after="220"/>
      </w:pPr>
      <w:r>
        <w:t xml:space="preserve">This chapter deals with </w:t>
      </w:r>
      <w:r w:rsidRPr="00785DDC">
        <w:rPr>
          <w:b/>
          <w:bCs/>
        </w:rPr>
        <w:t>Linear Inequalities</w:t>
      </w:r>
      <w:r>
        <w:t xml:space="preserve"> in One Variable. An inequality involves symbols like </w:t>
      </w:r>
      <m:oMath>
        <m:r>
          <m:rPr>
            <m:sty m:val="p"/>
          </m:rPr>
          <w:rPr>
            <w:rFonts w:ascii="Cambria Math" w:hAnsi="Cambria Math"/>
          </w:rPr>
          <m:t>&lt;</m:t>
        </m:r>
      </m:oMath>
      <w:r>
        <w:t xml:space="preserve"> (less than), </w:t>
      </w:r>
      <m:oMath>
        <m:r>
          <m:rPr>
            <m:sty m:val="p"/>
          </m:rPr>
          <w:rPr>
            <w:rFonts w:ascii="Cambria Math" w:hAnsi="Cambria Math"/>
          </w:rPr>
          <m:t>&gt;</m:t>
        </m:r>
      </m:oMath>
      <w:r>
        <w:t xml:space="preserve"> (greater than), </w:t>
      </w:r>
      <m:oMath>
        <m:r>
          <m:rPr>
            <m:sty m:val="p"/>
          </m:rPr>
          <w:rPr>
            <w:rFonts w:ascii="Cambria Math" w:hAnsi="Cambria Math"/>
          </w:rPr>
          <m:t>≤</m:t>
        </m:r>
      </m:oMath>
      <w:r>
        <w:t xml:space="preserve"> (less than or equal to), and </w:t>
      </w:r>
      <m:oMath>
        <m:r>
          <m:rPr>
            <m:sty m:val="p"/>
          </m:rPr>
          <w:rPr>
            <w:rFonts w:ascii="Cambria Math" w:hAnsi="Cambria Math"/>
          </w:rPr>
          <m:t>≥</m:t>
        </m:r>
      </m:oMath>
      <w:r>
        <w:t xml:space="preserve"> (greater than or equal to).</w:t>
      </w:r>
    </w:p>
    <w:p w14:paraId="3105D2BE" w14:textId="77777777" w:rsidR="00761F49" w:rsidRDefault="008670AF">
      <w:pPr>
        <w:spacing w:after="220"/>
      </w:pPr>
      <w:r>
        <w:t xml:space="preserve">Solving a linear inequality is very similar to solving a linear equation, with one </w:t>
      </w:r>
      <w:r w:rsidRPr="00785DDC">
        <w:rPr>
          <w:b/>
          <w:bCs/>
        </w:rPr>
        <w:t>Golden Rule: When you multiply or divide both sides of an inequality by a negative number, the sign of the inequality reverses.</w:t>
      </w:r>
      <w:r>
        <w:t xml:space="preserve"> (e.g., if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&lt;-5</m:t>
        </m:r>
      </m:oMath>
      <w:r>
        <w:t xml:space="preserve">, then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&gt;5</m:t>
        </m:r>
      </m:oMath>
      <w:r>
        <w:t xml:space="preserve"> ).</w:t>
      </w:r>
    </w:p>
    <w:p w14:paraId="47729E83" w14:textId="77777777" w:rsidR="00761F49" w:rsidRDefault="008670AF">
      <w:pPr>
        <w:spacing w:after="220"/>
      </w:pPr>
      <w:r>
        <w:t>We represent solutions in two ways:</w:t>
      </w:r>
    </w:p>
    <w:p w14:paraId="1337D91D" w14:textId="77777777" w:rsidR="00761F49" w:rsidRDefault="008670AF" w:rsidP="00C72F9D">
      <w:pPr>
        <w:numPr>
          <w:ilvl w:val="0"/>
          <w:numId w:val="71"/>
        </w:numPr>
      </w:pPr>
      <w:r w:rsidRPr="00785DDC">
        <w:rPr>
          <w:b/>
          <w:bCs/>
        </w:rPr>
        <w:t>Algebraic/Interval Notation</w:t>
      </w:r>
      <w:r>
        <w:t xml:space="preserve">: Using brackets. (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) for strict inequalities and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for slack inequalities (including endpoints).</w:t>
      </w:r>
    </w:p>
    <w:p w14:paraId="6090F8FC" w14:textId="77777777" w:rsidR="00761F49" w:rsidRDefault="008670AF" w:rsidP="00C72F9D">
      <w:pPr>
        <w:numPr>
          <w:ilvl w:val="0"/>
          <w:numId w:val="71"/>
        </w:numPr>
      </w:pPr>
      <w:r w:rsidRPr="00785DDC">
        <w:rPr>
          <w:rFonts w:eastAsia="Georgia" w:hAnsi="Georgia" w:cs="Georgia"/>
          <w:b/>
          <w:bCs/>
        </w:rPr>
        <w:t>Graphical Representation</w:t>
      </w:r>
      <w:r>
        <w:rPr>
          <w:rFonts w:eastAsia="Georgia" w:hAnsi="Georgia" w:cs="Georgia"/>
        </w:rPr>
        <w:t xml:space="preserve">: On a Number Line. We use an Open Circle (○) for &lt; or &gt; (endpoint not included) and a Darkened/Closed Circle (•) for </w:t>
      </w:r>
      <m:oMath>
        <m:r>
          <m:rPr>
            <m:sty m:val="p"/>
          </m:rPr>
          <w:rPr>
            <w:rFonts w:ascii="Cambria Math" w:hAnsi="Cambria Math"/>
          </w:rPr>
          <m:t>≤</m:t>
        </m:r>
      </m:oMath>
      <w:r>
        <w:t xml:space="preserve"> or </w:t>
      </w:r>
      <m:oMath>
        <m:r>
          <m:rPr>
            <m:sty m:val="p"/>
          </m:rPr>
          <w:rPr>
            <w:rFonts w:ascii="Cambria Math" w:hAnsi="Cambria Math"/>
          </w:rPr>
          <m:t>≥</m:t>
        </m:r>
      </m:oMath>
      <w:r>
        <w:t xml:space="preserve"> (endpoint included).</w:t>
      </w:r>
    </w:p>
    <w:p w14:paraId="34ACD861" w14:textId="77777777" w:rsidR="00761F49" w:rsidRDefault="008670AF">
      <w:pPr>
        <w:spacing w:after="220"/>
      </w:pPr>
      <w:r>
        <w:t xml:space="preserve">Note: The 2025-26 Syllabus designates "Graphical solution of linear inequalities in two variables" as a </w:t>
      </w:r>
      <w:r w:rsidRPr="00785DDC">
        <w:rPr>
          <w:b/>
          <w:bCs/>
        </w:rPr>
        <w:t>Formative Assessment</w:t>
      </w:r>
      <w:r>
        <w:t xml:space="preserve"> topic. The Board exam will focus on algebraic solutions in one variable.</w:t>
      </w:r>
    </w:p>
    <w:p w14:paraId="65F5CC3D" w14:textId="77777777" w:rsidR="00785DDC" w:rsidRPr="00785DDC" w:rsidRDefault="00785DDC" w:rsidP="00785DDC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bookmarkStart w:id="63" w:name="b_in_depth_explanation_analysis_6"/>
      <w:r w:rsidRPr="00785DDC">
        <w:rPr>
          <w:rFonts w:ascii="Arial" w:eastAsia="Times New Roman" w:hAnsi="Arial" w:cs="Arial"/>
          <w:b/>
          <w:bCs/>
          <w:color w:val="1F1F1F"/>
          <w:sz w:val="24"/>
          <w:szCs w:val="24"/>
        </w:rPr>
        <w:t>Concept Map</w:t>
      </w:r>
    </w:p>
    <w:p w14:paraId="21A9398C" w14:textId="77777777" w:rsidR="00785DDC" w:rsidRPr="00785DDC" w:rsidRDefault="00785DDC" w:rsidP="00785DDC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</w:rPr>
      </w:pPr>
      <w:r w:rsidRPr="00785DDC">
        <w:rPr>
          <w:rFonts w:ascii="Arial" w:eastAsia="Times New Roman" w:hAnsi="Arial" w:cs="Arial"/>
          <w:color w:val="444746"/>
          <w:sz w:val="21"/>
          <w:szCs w:val="21"/>
        </w:rPr>
        <w:lastRenderedPageBreak/>
        <w:t>Plaintext</w:t>
      </w:r>
    </w:p>
    <w:p w14:paraId="74116D39" w14:textId="77777777" w:rsidR="00785DDC" w:rsidRPr="00785DDC" w:rsidRDefault="00785DDC" w:rsidP="00785DD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85DDC">
        <w:rPr>
          <w:rFonts w:ascii="Courier New" w:eastAsia="Times New Roman" w:hAnsi="Courier New" w:cs="Courier New"/>
          <w:color w:val="444746"/>
          <w:sz w:val="20"/>
          <w:szCs w:val="20"/>
        </w:rPr>
        <w:t>LINEAR INEQUALITIES</w:t>
      </w:r>
    </w:p>
    <w:p w14:paraId="5B981AD7" w14:textId="77777777" w:rsidR="00785DDC" w:rsidRPr="00785DDC" w:rsidRDefault="00785DDC" w:rsidP="00785DD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85DDC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754AA31D" w14:textId="77777777" w:rsidR="00785DDC" w:rsidRPr="00785DDC" w:rsidRDefault="00785DDC" w:rsidP="00785DD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85DDC">
        <w:rPr>
          <w:rFonts w:ascii="Courier New" w:eastAsia="Times New Roman" w:hAnsi="Courier New" w:cs="Courier New"/>
          <w:color w:val="444746"/>
          <w:sz w:val="20"/>
          <w:szCs w:val="20"/>
        </w:rPr>
        <w:t>├── Types of Inequalities</w:t>
      </w:r>
    </w:p>
    <w:p w14:paraId="4B6076C9" w14:textId="77777777" w:rsidR="00785DDC" w:rsidRPr="00785DDC" w:rsidRDefault="00785DDC" w:rsidP="00785DD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85DDC">
        <w:rPr>
          <w:rFonts w:ascii="Courier New" w:eastAsia="Times New Roman" w:hAnsi="Courier New" w:cs="Courier New"/>
          <w:color w:val="444746"/>
          <w:sz w:val="20"/>
          <w:szCs w:val="20"/>
        </w:rPr>
        <w:t>│   ├── Strict (&lt;, &gt;)</w:t>
      </w:r>
    </w:p>
    <w:p w14:paraId="4EB9E28C" w14:textId="77777777" w:rsidR="00785DDC" w:rsidRPr="00785DDC" w:rsidRDefault="00785DDC" w:rsidP="00785DD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85DDC">
        <w:rPr>
          <w:rFonts w:ascii="Courier New" w:eastAsia="Times New Roman" w:hAnsi="Courier New" w:cs="Courier New"/>
          <w:color w:val="444746"/>
          <w:sz w:val="20"/>
          <w:szCs w:val="20"/>
        </w:rPr>
        <w:t>│   └── Slack (≤, ≥)</w:t>
      </w:r>
    </w:p>
    <w:p w14:paraId="4C34F36B" w14:textId="77777777" w:rsidR="00785DDC" w:rsidRPr="00785DDC" w:rsidRDefault="00785DDC" w:rsidP="00785DD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85DDC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266B328E" w14:textId="77777777" w:rsidR="00785DDC" w:rsidRPr="00785DDC" w:rsidRDefault="00785DDC" w:rsidP="00785DD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85DDC">
        <w:rPr>
          <w:rFonts w:ascii="Courier New" w:eastAsia="Times New Roman" w:hAnsi="Courier New" w:cs="Courier New"/>
          <w:color w:val="444746"/>
          <w:sz w:val="20"/>
          <w:szCs w:val="20"/>
        </w:rPr>
        <w:t>├── Rules of Algebra</w:t>
      </w:r>
    </w:p>
    <w:p w14:paraId="797F2D87" w14:textId="77777777" w:rsidR="00785DDC" w:rsidRPr="00785DDC" w:rsidRDefault="00785DDC" w:rsidP="00785DD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85DDC">
        <w:rPr>
          <w:rFonts w:ascii="Courier New" w:eastAsia="Times New Roman" w:hAnsi="Courier New" w:cs="Courier New"/>
          <w:color w:val="444746"/>
          <w:sz w:val="20"/>
          <w:szCs w:val="20"/>
        </w:rPr>
        <w:t>│   ├── Add/Subtract same number: Sign stays same.</w:t>
      </w:r>
    </w:p>
    <w:p w14:paraId="1F0279DF" w14:textId="77777777" w:rsidR="00785DDC" w:rsidRPr="00785DDC" w:rsidRDefault="00785DDC" w:rsidP="00785DD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85DDC">
        <w:rPr>
          <w:rFonts w:ascii="Courier New" w:eastAsia="Times New Roman" w:hAnsi="Courier New" w:cs="Courier New"/>
          <w:color w:val="444746"/>
          <w:sz w:val="20"/>
          <w:szCs w:val="20"/>
        </w:rPr>
        <w:t>│   ├── Multiply/Divide by Positive: Sign stays same.</w:t>
      </w:r>
    </w:p>
    <w:p w14:paraId="3D0A3428" w14:textId="77777777" w:rsidR="00785DDC" w:rsidRPr="00785DDC" w:rsidRDefault="00785DDC" w:rsidP="00785DD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85DDC">
        <w:rPr>
          <w:rFonts w:ascii="Courier New" w:eastAsia="Times New Roman" w:hAnsi="Courier New" w:cs="Courier New"/>
          <w:color w:val="444746"/>
          <w:sz w:val="20"/>
          <w:szCs w:val="20"/>
        </w:rPr>
        <w:t>│   └── Multiply/Divide by NEGATIVE: Sign FLIPS (&lt; becomes &gt;).</w:t>
      </w:r>
    </w:p>
    <w:p w14:paraId="4B7FBBB2" w14:textId="77777777" w:rsidR="00785DDC" w:rsidRPr="00785DDC" w:rsidRDefault="00785DDC" w:rsidP="00785DD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85DDC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7E507B58" w14:textId="77777777" w:rsidR="00785DDC" w:rsidRPr="00785DDC" w:rsidRDefault="00785DDC" w:rsidP="00785DD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85DDC">
        <w:rPr>
          <w:rFonts w:ascii="Courier New" w:eastAsia="Times New Roman" w:hAnsi="Courier New" w:cs="Courier New"/>
          <w:color w:val="444746"/>
          <w:sz w:val="20"/>
          <w:szCs w:val="20"/>
        </w:rPr>
        <w:t>├── Solution Representation</w:t>
      </w:r>
    </w:p>
    <w:p w14:paraId="7098DD72" w14:textId="77777777" w:rsidR="00785DDC" w:rsidRPr="00785DDC" w:rsidRDefault="00785DDC" w:rsidP="00785DD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85DDC">
        <w:rPr>
          <w:rFonts w:ascii="Courier New" w:eastAsia="Times New Roman" w:hAnsi="Courier New" w:cs="Courier New"/>
          <w:color w:val="444746"/>
          <w:sz w:val="20"/>
          <w:szCs w:val="20"/>
        </w:rPr>
        <w:t>│   ├── Set-Builder Form ({x : x &gt; 3})</w:t>
      </w:r>
    </w:p>
    <w:p w14:paraId="33744FA2" w14:textId="77777777" w:rsidR="00785DDC" w:rsidRPr="00785DDC" w:rsidRDefault="00785DDC" w:rsidP="00785DD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85DDC">
        <w:rPr>
          <w:rFonts w:ascii="Courier New" w:eastAsia="Times New Roman" w:hAnsi="Courier New" w:cs="Courier New"/>
          <w:color w:val="444746"/>
          <w:sz w:val="20"/>
          <w:szCs w:val="20"/>
        </w:rPr>
        <w:t>│   ├── Interval Notation</w:t>
      </w:r>
    </w:p>
    <w:p w14:paraId="101FBF03" w14:textId="77777777" w:rsidR="00785DDC" w:rsidRPr="00785DDC" w:rsidRDefault="00785DDC" w:rsidP="00785DD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85DDC">
        <w:rPr>
          <w:rFonts w:ascii="Courier New" w:eastAsia="Times New Roman" w:hAnsi="Courier New" w:cs="Courier New"/>
          <w:color w:val="444746"/>
          <w:sz w:val="20"/>
          <w:szCs w:val="20"/>
        </w:rPr>
        <w:t>│   │   ├── Open ( ) for &lt;, &gt;</w:t>
      </w:r>
    </w:p>
    <w:p w14:paraId="2CEFA2AB" w14:textId="77777777" w:rsidR="00785DDC" w:rsidRPr="00785DDC" w:rsidRDefault="00785DDC" w:rsidP="00785DD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85DDC">
        <w:rPr>
          <w:rFonts w:ascii="Courier New" w:eastAsia="Times New Roman" w:hAnsi="Courier New" w:cs="Courier New"/>
          <w:color w:val="444746"/>
          <w:sz w:val="20"/>
          <w:szCs w:val="20"/>
        </w:rPr>
        <w:t>│   │   └── Closed [ ] for ≤, ≥</w:t>
      </w:r>
    </w:p>
    <w:p w14:paraId="00404607" w14:textId="77777777" w:rsidR="00785DDC" w:rsidRPr="00785DDC" w:rsidRDefault="00785DDC" w:rsidP="00785DD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85DDC">
        <w:rPr>
          <w:rFonts w:ascii="Courier New" w:eastAsia="Times New Roman" w:hAnsi="Courier New" w:cs="Courier New"/>
          <w:color w:val="444746"/>
          <w:sz w:val="20"/>
          <w:szCs w:val="20"/>
        </w:rPr>
        <w:t>│   └── Number Line</w:t>
      </w:r>
    </w:p>
    <w:p w14:paraId="3CCB2E18" w14:textId="77777777" w:rsidR="00785DDC" w:rsidRPr="00785DDC" w:rsidRDefault="00785DDC" w:rsidP="00785DD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85DDC">
        <w:rPr>
          <w:rFonts w:ascii="Courier New" w:eastAsia="Times New Roman" w:hAnsi="Courier New" w:cs="Courier New"/>
          <w:color w:val="444746"/>
          <w:sz w:val="20"/>
          <w:szCs w:val="20"/>
        </w:rPr>
        <w:t>│       ├── Open Circle (Endpoint excluded)</w:t>
      </w:r>
    </w:p>
    <w:p w14:paraId="59B4275C" w14:textId="77777777" w:rsidR="00785DDC" w:rsidRPr="00785DDC" w:rsidRDefault="00785DDC" w:rsidP="00785DD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85DDC">
        <w:rPr>
          <w:rFonts w:ascii="Courier New" w:eastAsia="Times New Roman" w:hAnsi="Courier New" w:cs="Courier New"/>
          <w:color w:val="444746"/>
          <w:sz w:val="20"/>
          <w:szCs w:val="20"/>
        </w:rPr>
        <w:t>│       └── Darkened Circle (Endpoint included)</w:t>
      </w:r>
    </w:p>
    <w:p w14:paraId="6F56D813" w14:textId="77777777" w:rsidR="00785DDC" w:rsidRPr="00785DDC" w:rsidRDefault="00785DDC" w:rsidP="00785DD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85DDC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71AC4111" w14:textId="77777777" w:rsidR="00785DDC" w:rsidRPr="00785DDC" w:rsidRDefault="00785DDC" w:rsidP="00785DD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85DDC">
        <w:rPr>
          <w:rFonts w:ascii="Courier New" w:eastAsia="Times New Roman" w:hAnsi="Courier New" w:cs="Courier New"/>
          <w:color w:val="444746"/>
          <w:sz w:val="20"/>
          <w:szCs w:val="20"/>
        </w:rPr>
        <w:t>└── Applications (Word Problems)</w:t>
      </w:r>
    </w:p>
    <w:p w14:paraId="7849263A" w14:textId="77777777" w:rsidR="00785DDC" w:rsidRPr="00785DDC" w:rsidRDefault="00785DDC" w:rsidP="00785DD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85DDC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Marks required for average</w:t>
      </w:r>
    </w:p>
    <w:p w14:paraId="294C856B" w14:textId="77777777" w:rsidR="00785DDC" w:rsidRPr="00785DDC" w:rsidRDefault="00785DDC" w:rsidP="00785DD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5DDC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└── Cost/Revenue comparisons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