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88D5" w14:textId="77777777" w:rsidR="00761F49" w:rsidRDefault="008670AF">
      <w:pPr>
        <w:spacing w:before="330" w:line="271" w:lineRule="auto"/>
      </w:pPr>
      <w:bookmarkStart w:id="170" w:name="unit_v_statistics_and_probability"/>
      <w:r>
        <w:rPr>
          <w:b/>
          <w:sz w:val="42"/>
        </w:rPr>
        <w:t>Unit V: Statistics and Probability</w:t>
      </w:r>
      <w:bookmarkEnd w:id="170"/>
    </w:p>
    <w:p>
      <w:r>
        <w:rPr>
          <w:b/>
        </w:rPr>
        <w:t xml:space="preserve">Chapter 1: Statistics
B. In-Depth Explanation &amp; Analysis</w:t>
      </w:r>
    </w:p>
    <w:p w14:paraId="4CA90C1F" w14:textId="77777777" w:rsidR="00761F49" w:rsidRPr="00604882" w:rsidRDefault="008670AF" w:rsidP="00C72F9D">
      <w:pPr>
        <w:numPr>
          <w:ilvl w:val="0"/>
          <w:numId w:val="173"/>
        </w:numPr>
        <w:rPr>
          <w:b/>
          <w:bCs/>
        </w:rPr>
      </w:pPr>
      <w:r w:rsidRPr="00604882">
        <w:rPr>
          <w:b/>
          <w:bCs/>
        </w:rPr>
        <w:t>Range</w:t>
      </w:r>
    </w:p>
    <w:p w14:paraId="0C42E299" w14:textId="77777777" w:rsidR="00761F49" w:rsidRDefault="008670AF" w:rsidP="00C72F9D">
      <w:pPr>
        <w:numPr>
          <w:ilvl w:val="0"/>
          <w:numId w:val="174"/>
        </w:numPr>
      </w:pPr>
      <w:r>
        <w:t xml:space="preserve">Formula: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max</m:t>
            </m:r>
            <m:r>
              <m:rPr>
                <m:nor/>
              </m:rPr>
              <m:t> 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min</m:t>
            </m:r>
            <m:r>
              <m:rPr>
                <m:nor/>
              </m:rPr>
              <m:t> </m:t>
            </m:r>
          </m:sub>
        </m:sSub>
      </m:oMath>
    </w:p>
    <w:p w14:paraId="7CFBB92E" w14:textId="77777777" w:rsidR="00761F49" w:rsidRDefault="008670AF" w:rsidP="00C72F9D">
      <w:pPr>
        <w:numPr>
          <w:ilvl w:val="0"/>
          <w:numId w:val="174"/>
        </w:numPr>
      </w:pPr>
      <w:r>
        <w:t xml:space="preserve">Analysis: While easy to calculate, it ignores all middle values. </w:t>
      </w:r>
      <m:oMath>
        <m:r>
          <m:rPr>
            <m:sty m:val="p"/>
          </m:rPr>
          <w:rPr>
            <w:rFonts w:ascii="Cambria Math" w:hAnsi="Cambria Math"/>
          </w:rPr>
          <m:t>{1,5,10}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{1,2,10}</m:t>
        </m:r>
      </m:oMath>
      <w:r>
        <w:t xml:space="preserve"> have the same range (9), even though the distributions are different.</w:t>
      </w:r>
    </w:p>
    <w:p w14:paraId="5FFC235A" w14:textId="77777777" w:rsidR="00761F49" w:rsidRPr="00604882" w:rsidRDefault="008670AF">
      <w:pPr>
        <w:spacing w:before="330" w:line="271" w:lineRule="auto"/>
      </w:pPr>
      <w:bookmarkStart w:id="175" w:name="bm_2_mean_deviation_m_d"/>
      <w:r w:rsidRPr="00604882">
        <w:rPr>
          <w:b/>
        </w:rPr>
        <w:t>2. Mean Deviation (M.D.)</w:t>
      </w:r>
      <w:bookmarkEnd w:id="175"/>
    </w:p>
    <w:p w14:paraId="66E52775" w14:textId="77777777" w:rsidR="00761F49" w:rsidRDefault="008670AF" w:rsidP="00C72F9D">
      <w:pPr>
        <w:numPr>
          <w:ilvl w:val="0"/>
          <w:numId w:val="175"/>
        </w:numPr>
      </w:pPr>
      <w:r>
        <w:t>Concept: We ask, "On average, how far is a data point from the center?"</w:t>
      </w:r>
    </w:p>
    <w:p w14:paraId="0027A5B3" w14:textId="77777777" w:rsidR="00761F49" w:rsidRDefault="008670AF" w:rsidP="00C72F9D">
      <w:pPr>
        <w:numPr>
          <w:ilvl w:val="0"/>
          <w:numId w:val="175"/>
        </w:numPr>
      </w:pPr>
      <w:r>
        <w:t xml:space="preserve">About Mean </w:t>
      </w:r>
      <m:oMath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):</m:t>
        </m:r>
      </m:oMath>
      <w:r>
        <w:t xml:space="preserve"> M.D. </w:t>
      </w:r>
      <m:oMath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</m:d>
          </m:num>
          <m:den>
            <m:r>
              <w:rPr>
                <w:rFonts w:ascii="Cambria Math" w:hAnsi="Cambria Math"/>
              </w:rPr>
              <m:t>N</m:t>
            </m:r>
          </m:den>
        </m:f>
      </m:oMath>
    </w:p>
    <w:p w14:paraId="0C0C709D" w14:textId="77777777" w:rsidR="00761F49" w:rsidRDefault="008670AF" w:rsidP="00C72F9D">
      <w:pPr>
        <w:numPr>
          <w:ilvl w:val="0"/>
          <w:numId w:val="175"/>
        </w:numPr>
      </w:pPr>
      <w:r>
        <w:t xml:space="preserve">About Median (M): M.D.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M</m:t>
                </m:r>
              </m:e>
            </m:d>
          </m:num>
          <m:den>
            <m:r>
              <w:rPr>
                <w:rFonts w:ascii="Cambria Math" w:hAnsi="Cambria Math"/>
              </w:rPr>
              <m:t>N</m:t>
            </m:r>
          </m:den>
        </m:f>
      </m:oMath>
    </w:p>
    <w:p w14:paraId="5448ED6F" w14:textId="77777777" w:rsidR="00761F49" w:rsidRDefault="008670AF" w:rsidP="00C72F9D">
      <w:pPr>
        <w:numPr>
          <w:ilvl w:val="0"/>
          <w:numId w:val="175"/>
        </w:numPr>
      </w:pPr>
      <w:r>
        <w:t xml:space="preserve">Note: We use modulus || because otherwise, the sum of deviations from the mean is always zero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)=0</m:t>
            </m:r>
          </m:e>
        </m:d>
      </m:oMath>
      <w:r>
        <w:t>.</w:t>
      </w:r>
    </w:p>
    <w:p w14:paraId="0CC99E99" w14:textId="77777777" w:rsidR="00761F49" w:rsidRPr="00604882" w:rsidRDefault="008670AF">
      <w:pPr>
        <w:spacing w:before="330" w:line="271" w:lineRule="auto"/>
      </w:pPr>
      <w:bookmarkStart w:id="176" w:name="bm_3_variance_sigma_2_and_standar_6a875d"/>
      <w:r w:rsidRPr="00604882">
        <w:rPr>
          <w:b/>
        </w:rPr>
        <w:t xml:space="preserve">3. Variance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604882">
        <w:rPr>
          <w:b/>
        </w:rPr>
        <w:t xml:space="preserve"> ) and Standard Deviation ( </w:t>
      </w:r>
      <m:oMath>
        <m:r>
          <w:rPr>
            <w:rFonts w:ascii="Cambria Math" w:hAnsi="Cambria Math"/>
          </w:rPr>
          <m:t>σ</m:t>
        </m:r>
      </m:oMath>
      <w:r w:rsidRPr="00604882">
        <w:rPr>
          <w:b/>
        </w:rPr>
        <w:t xml:space="preserve"> )</w:t>
      </w:r>
      <w:bookmarkEnd w:id="176"/>
    </w:p>
    <w:p w14:paraId="2DD611A0" w14:textId="77777777" w:rsidR="00761F49" w:rsidRDefault="008670AF" w:rsidP="00C72F9D">
      <w:pPr>
        <w:numPr>
          <w:ilvl w:val="0"/>
          <w:numId w:val="176"/>
        </w:numPr>
      </w:pPr>
      <w:r>
        <w:t>The Problem with M.D.: The modulus function is sharp at the bottom (V-shape) and not differentiable, making advanced math difficult.</w:t>
      </w:r>
    </w:p>
    <w:p w14:paraId="086EE9E4" w14:textId="77777777" w:rsidR="00761F49" w:rsidRDefault="008670AF" w:rsidP="00C72F9D">
      <w:pPr>
        <w:numPr>
          <w:ilvl w:val="0"/>
          <w:numId w:val="176"/>
        </w:numPr>
      </w:pPr>
      <w:r>
        <w:t>The Solution: Squaring the differences.</w:t>
      </w:r>
    </w:p>
    <w:p w14:paraId="220F7D3D" w14:textId="77777777" w:rsidR="00761F49" w:rsidRDefault="008670AF" w:rsidP="00C72F9D">
      <w:pPr>
        <w:numPr>
          <w:ilvl w:val="0"/>
          <w:numId w:val="176"/>
        </w:numPr>
      </w:pPr>
      <w:r>
        <w:lastRenderedPageBreak/>
        <w:t xml:space="preserve">Variance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4744437C" w14:textId="77777777" w:rsidR="00761F49" w:rsidRDefault="008670AF" w:rsidP="00C72F9D">
      <w:pPr>
        <w:numPr>
          <w:ilvl w:val="0"/>
          <w:numId w:val="176"/>
        </w:numPr>
      </w:pPr>
      <w:r>
        <w:t xml:space="preserve">Standard Deviation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):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m:t> </m:t>
            </m:r>
            <m:r>
              <m:rPr>
                <m:nor/>
              </m:rPr>
              <m:t>Variance.</m:t>
            </m:r>
            <m:r>
              <m:rPr>
                <m:nor/>
              </m:rPr>
              <m:t> </m:t>
            </m:r>
          </m:e>
        </m:rad>
      </m:oMath>
    </w:p>
    <w:p w14:paraId="20DDB9F9" w14:textId="77777777" w:rsidR="00761F49" w:rsidRDefault="008670AF" w:rsidP="00C72F9D">
      <w:pPr>
        <w:numPr>
          <w:ilvl w:val="0"/>
          <w:numId w:val="176"/>
        </w:numPr>
      </w:pPr>
      <w:r>
        <w:t xml:space="preserve">Why Square Root? Variance is in "square units" (e.g.,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). SD brings it back to the original unit (e.g., cm).</w:t>
      </w:r>
    </w:p>
    <w:p w14:paraId="75345BB2" w14:textId="77777777" w:rsidR="00761F49" w:rsidRDefault="008670AF" w:rsidP="00C72F9D">
      <w:pPr>
        <w:numPr>
          <w:ilvl w:val="0"/>
          <w:numId w:val="176"/>
        </w:numPr>
      </w:pPr>
      <w:r>
        <w:t>Shortcut Formula: This is a lifesaver for exams to avoid messy decimals.</w:t>
      </w:r>
    </w:p>
    <w:p w14:paraId="74AEBE7C" w14:textId="77777777" w:rsidR="00761F49" w:rsidRDefault="008670AF">
      <w:pPr>
        <w:spacing w:after="220"/>
      </w:pPr>
      <m:oMathPara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ECEA0F1" w14:textId="77777777" w:rsidR="00761F49" w:rsidRPr="00604882" w:rsidRDefault="008670AF">
      <w:pPr>
        <w:spacing w:before="330" w:line="271" w:lineRule="auto"/>
      </w:pPr>
      <w:bookmarkStart w:id="177" w:name="bm_4_analysis_of_frequency_distributions"/>
      <w:r w:rsidRPr="00604882">
        <w:rPr>
          <w:b/>
        </w:rPr>
        <w:t>4. Analysis of Frequency Distributions</w:t>
      </w:r>
      <w:bookmarkEnd w:id="177"/>
    </w:p>
    <w:p w14:paraId="08012E2C" w14:textId="77777777" w:rsidR="00761F49" w:rsidRDefault="008670AF" w:rsidP="00C72F9D">
      <w:pPr>
        <w:numPr>
          <w:ilvl w:val="0"/>
          <w:numId w:val="177"/>
        </w:numPr>
      </w:pPr>
      <w:r>
        <w:t xml:space="preserve">Coefficient of Variation (C.V.):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</m:num>
          <m:den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den>
        </m:f>
        <m:r>
          <m:rPr>
            <m:sty m:val="p"/>
          </m:rPr>
          <w:rPr>
            <w:rFonts w:ascii="Cambria Math" w:hAnsi="Cambria Math"/>
          </w:rPr>
          <m:t>×100</m:t>
        </m:r>
      </m:oMath>
      <w:r>
        <w:t>.</w:t>
      </w:r>
    </w:p>
    <w:p w14:paraId="305501C3" w14:textId="77777777" w:rsidR="00761F49" w:rsidRDefault="008670AF" w:rsidP="00C72F9D">
      <w:pPr>
        <w:numPr>
          <w:ilvl w:val="0"/>
          <w:numId w:val="177"/>
        </w:numPr>
      </w:pPr>
      <w:r>
        <w:t>If you want to compare two cricketers to see who is more "consistent", calculate C.V.</w:t>
      </w:r>
    </w:p>
    <w:p w14:paraId="48315D06" w14:textId="77777777" w:rsidR="00761F49" w:rsidRDefault="008670AF" w:rsidP="00C72F9D">
      <w:pPr>
        <w:numPr>
          <w:ilvl w:val="0"/>
          <w:numId w:val="177"/>
        </w:numPr>
      </w:pPr>
      <w:r>
        <w:t xml:space="preserve">Lower C.V.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Higher Consistency.</w:t>
      </w:r>
    </w:p>
    <w:p w14:paraId="28CA7816" w14:textId="77777777" w:rsidR="00761F49" w:rsidRDefault="008670AF" w:rsidP="00C72F9D">
      <w:pPr>
        <w:numPr>
          <w:ilvl w:val="0"/>
          <w:numId w:val="177"/>
        </w:numPr>
      </w:pPr>
      <w:r>
        <w:t>Higher C.V. = Higher Variability.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