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5687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396D5D4C" w14:textId="77777777" w:rsidR="0025159C" w:rsidRPr="0025159C" w:rsidRDefault="0025159C" w:rsidP="0025159C">
      <w:pPr>
        <w:numPr>
          <w:ilvl w:val="0"/>
          <w:numId w:val="110"/>
        </w:numPr>
      </w:pPr>
      <w:r w:rsidRPr="0025159C">
        <w:rPr>
          <w:b/>
          <w:bCs/>
        </w:rPr>
        <w:t>Unit 2 (Module A):</w:t>
      </w:r>
      <w:r w:rsidRPr="0025159C">
        <w:t> Accounting for Share Capital</w:t>
      </w:r>
    </w:p>
    <w:p w14:paraId="33A107CC" w14:textId="77777777" w:rsidR="0025159C" w:rsidRPr="0025159C" w:rsidRDefault="0025159C" w:rsidP="0025159C">
      <w:pPr>
        <w:numPr>
          <w:ilvl w:val="0"/>
          <w:numId w:val="110"/>
        </w:numPr>
      </w:pPr>
      <w:r w:rsidRPr="0025159C">
        <w:rPr>
          <w:b/>
          <w:bCs/>
        </w:rPr>
        <w:t>Topics Covered:</w:t>
      </w:r>
      <w:r w:rsidRPr="0025159C">
        <w:t> Company Features, Types of Shares (Equity/Preference), Issue of Shares (Par/Premium), Over-subscription (Pro-rata), Calls in Arrears/Advance, Forfeiture, and Re-issue of Shares.</w:t>
      </w:r>
    </w:p>
    <w:p w14:paraId="43B4F91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10C5F634" w14:textId="77777777" w:rsidR="0025159C" w:rsidRPr="0025159C" w:rsidRDefault="0025159C" w:rsidP="0025159C">
      <w:r w:rsidRPr="0025159C">
        <w:t>A </w:t>
      </w:r>
      <w:r w:rsidRPr="0025159C">
        <w:rPr>
          <w:b/>
          <w:bCs/>
        </w:rPr>
        <w:t>Company</w:t>
      </w:r>
      <w:r w:rsidRPr="0025159C">
        <w:t> is a voluntary association of persons formed through a legal process, considered a separate legal entity. To raise huge funds, its capital is divided into small units called </w:t>
      </w:r>
      <w:r w:rsidRPr="0025159C">
        <w:rPr>
          <w:b/>
          <w:bCs/>
        </w:rPr>
        <w:t>Shares</w:t>
      </w:r>
      <w:r w:rsidRPr="0025159C">
        <w:t>. When a company wants money, it issues a </w:t>
      </w:r>
      <w:r w:rsidRPr="0025159C">
        <w:rPr>
          <w:b/>
          <w:bCs/>
        </w:rPr>
        <w:t>Prospectus</w:t>
      </w:r>
      <w:r w:rsidRPr="0025159C">
        <w:t> inviting the public to buy shares. The money is collected in stages: </w:t>
      </w:r>
      <w:r w:rsidRPr="0025159C">
        <w:rPr>
          <w:b/>
          <w:bCs/>
        </w:rPr>
        <w:t>Application</w:t>
      </w:r>
      <w:r w:rsidRPr="0025159C">
        <w:t>, </w:t>
      </w:r>
      <w:r w:rsidRPr="0025159C">
        <w:rPr>
          <w:b/>
          <w:bCs/>
        </w:rPr>
        <w:t>Allotment</w:t>
      </w:r>
      <w:r w:rsidRPr="0025159C">
        <w:t>, and </w:t>
      </w:r>
      <w:r w:rsidRPr="0025159C">
        <w:rPr>
          <w:b/>
          <w:bCs/>
        </w:rPr>
        <w:t>Calls</w:t>
      </w:r>
      <w:r w:rsidRPr="0025159C">
        <w:t> (First/Final Call). Sometimes, it receives more applications than shares offered (</w:t>
      </w:r>
      <w:r w:rsidRPr="0025159C">
        <w:rPr>
          <w:b/>
          <w:bCs/>
        </w:rPr>
        <w:t>Over-subscription</w:t>
      </w:r>
      <w:r w:rsidRPr="0025159C">
        <w:t>). We handle this by either rejecting some, or giving everyone fewer shares than they asked for (</w:t>
      </w:r>
      <w:r w:rsidRPr="0025159C">
        <w:rPr>
          <w:b/>
          <w:bCs/>
        </w:rPr>
        <w:t>Pro-rata Allotment</w:t>
      </w:r>
      <w:r w:rsidRPr="0025159C">
        <w:t>). If a shareholder fails to pay allotment or call money, their shares can be cancelled (</w:t>
      </w:r>
      <w:r w:rsidRPr="0025159C">
        <w:rPr>
          <w:b/>
          <w:bCs/>
        </w:rPr>
        <w:t>Forfeiture</w:t>
      </w:r>
      <w:r w:rsidRPr="0025159C">
        <w:t>). These cancelled shares can later be sold to someone else (</w:t>
      </w:r>
      <w:r w:rsidRPr="0025159C">
        <w:rPr>
          <w:b/>
          <w:bCs/>
        </w:rPr>
        <w:t>Re-issue</w:t>
      </w:r>
      <w:r w:rsidRPr="0025159C">
        <w:t>). We must also know how to present this </w:t>
      </w:r>
      <w:r w:rsidRPr="0025159C">
        <w:rPr>
          <w:b/>
          <w:bCs/>
        </w:rPr>
        <w:t>Share Capital</w:t>
      </w:r>
      <w:r w:rsidRPr="0025159C">
        <w:t> in the company's Balance Sheet as per Schedule III of the Companies Act, 2013.</w:t>
      </w:r>
    </w:p>
    <w:p w14:paraId="1582D78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3E8497A5" w14:textId="77777777" w:rsidR="007711B5" w:rsidRPr="007711B5" w:rsidRDefault="007711B5" w:rsidP="007711B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711B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7FBA749F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Issue of Shares</w:t>
      </w:r>
    </w:p>
    <w:p w14:paraId="2F18F63E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BAB7360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├── 1. The Process (Installments)</w:t>
      </w:r>
    </w:p>
    <w:p w14:paraId="2B761553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├── Application -&gt; Allotment -&gt; First/Final Call</w:t>
      </w:r>
    </w:p>
    <w:p w14:paraId="6C1CD6E9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└── (Each stage has two entries: 'Due' and 'Received')</w:t>
      </w:r>
    </w:p>
    <w:p w14:paraId="296D869B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9D1B9C1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├── 2. Types of Issue</w:t>
      </w:r>
    </w:p>
    <w:p w14:paraId="2DD00BF6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├── At Par (Face Value = Issue Price)</w:t>
      </w:r>
    </w:p>
    <w:p w14:paraId="2167B6F5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└── At Premium (Face Value &lt; Issue Price)</w:t>
      </w:r>
    </w:p>
    <w:p w14:paraId="22E29FA2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B12E064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├── 3. Public Response</w:t>
      </w:r>
    </w:p>
    <w:p w14:paraId="4E3754AA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├── Under-subscription (Manageable)</w:t>
      </w:r>
    </w:p>
    <w:p w14:paraId="3BB7CCCF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>│   └── Over-subscription (Pro-rata adjustments required)</w:t>
      </w:r>
    </w:p>
    <w:p w14:paraId="1538ECE1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3E438BF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└── 4. Defaults &amp; Consequences</w:t>
      </w:r>
    </w:p>
    <w:p w14:paraId="2561DC64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Calls in Arrears (Didn't pay) -&gt; Leads to FORFEITURE</w:t>
      </w:r>
    </w:p>
    <w:p w14:paraId="3650BC79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Re-issue of Forfeited Shares (Sale to new owner)</w:t>
      </w:r>
    </w:p>
    <w:p w14:paraId="525B471F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Profit on Re-issue -&gt; Capital Reserve</w:t>
      </w:r>
    </w:p>
    <w:p w14:paraId="74FB0001" w14:textId="77777777" w:rsidR="0025159C" w:rsidRPr="0025159C" w:rsidRDefault="0025159C" w:rsidP="0025159C">
      <w:r w:rsidRPr="0025159C">
        <w:rPr>
          <w:i/>
          <w:iCs/>
        </w:rPr>
        <w:t>Notice: The entire chapter builds towards one final mega-problem: Pro-rata allotment followed by forfeiture and re-issue. Master the individual steps first.</w:t>
      </w:r>
    </w:p>
    <w:p w14:paraId="5C3C0D77" w14:textId="77777777" w:rsidR="0025159C" w:rsidRPr="0025159C" w:rsidRDefault="00000000" w:rsidP="0025159C">
      <w:r>
        <w:rPr>
          <w:noProof/>
        </w:rPr>
        <w:pict w14:anchorId="3B6C0E45">
          <v:rect id="_x0000_i1097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