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42A8" w14:textId="77777777" w:rsidR="0025159C" w:rsidRPr="0025159C" w:rsidRDefault="0025159C" w:rsidP="0025159C">
      <w:pPr>
        <w:rPr>
          <w:b/>
          <w:bCs/>
        </w:rPr>
      </w:pPr>
      <w:r w:rsidRPr="0025159C">
        <w:rPr>
          <w:b/>
          <w:bCs/>
        </w:rPr>
        <w:t>G. Fun Facts</w:t>
      </w:r>
    </w:p>
    <w:p w14:paraId="2DC9EED0" w14:textId="77777777" w:rsidR="0025159C" w:rsidRPr="0025159C" w:rsidRDefault="0025159C" w:rsidP="0025159C">
      <w:pPr>
        <w:numPr>
          <w:ilvl w:val="0"/>
          <w:numId w:val="21"/>
        </w:numPr>
      </w:pPr>
      <w:r w:rsidRPr="0025159C">
        <w:rPr>
          <w:b/>
          <w:bCs/>
        </w:rPr>
        <w:t>Pacioli didn't invent it:</w:t>
      </w:r>
      <w:r w:rsidRPr="0025159C">
        <w:t> While Luca Pacioli wrote the first book on it, double-entry bookkeeping was likely used by merchants in Venice, Genoa, and Florence for at least 200 years before his book in 1494.</w:t>
      </w:r>
    </w:p>
    <w:p w14:paraId="36DB7BDA" w14:textId="77777777" w:rsidR="0025159C" w:rsidRPr="0025159C" w:rsidRDefault="0025159C" w:rsidP="0025159C">
      <w:pPr>
        <w:numPr>
          <w:ilvl w:val="0"/>
          <w:numId w:val="21"/>
        </w:numPr>
      </w:pPr>
      <w:r w:rsidRPr="0025159C">
        <w:rPr>
          <w:b/>
          <w:bCs/>
        </w:rPr>
        <w:t>The oldest ledger:</w:t>
      </w:r>
      <w:r w:rsidRPr="0025159C">
        <w:t xml:space="preserve"> Some of the oldest surviving true double-entry ledgers are from the </w:t>
      </w:r>
      <w:proofErr w:type="spellStart"/>
      <w:r w:rsidRPr="0025159C">
        <w:t>Farolfi</w:t>
      </w:r>
      <w:proofErr w:type="spellEnd"/>
      <w:r w:rsidRPr="0025159C">
        <w:t xml:space="preserve"> company of Florence, dating back to 1299!</w:t>
      </w:r>
    </w:p>
    <w:p w14:paraId="1D2B2F51" w14:textId="77777777" w:rsidR="0025159C" w:rsidRPr="0025159C" w:rsidRDefault="0025159C" w:rsidP="0025159C">
      <w:pPr>
        <w:numPr>
          <w:ilvl w:val="0"/>
          <w:numId w:val="21"/>
        </w:numPr>
      </w:pPr>
      <w:r w:rsidRPr="0025159C">
        <w:rPr>
          <w:b/>
          <w:bCs/>
        </w:rPr>
        <w:t>"Cooking the books":</w:t>
      </w:r>
      <w:r w:rsidRPr="0025159C">
        <w:t> This term originated because dishonest accountants would sometimes literally heat books to dry the ink faster or age the paper to make fake old records look authentic.</w:t>
      </w:r>
    </w:p>
    <w:p w14:paraId="1CC2F717" w14:textId="77777777" w:rsidR="0025159C" w:rsidRPr="0025159C" w:rsidRDefault="0025159C" w:rsidP="0025159C">
      <w:pPr>
        <w:numPr>
          <w:ilvl w:val="0"/>
          <w:numId w:val="21"/>
        </w:numPr>
      </w:pPr>
      <w:r w:rsidRPr="0025159C">
        <w:rPr>
          <w:b/>
          <w:bCs/>
        </w:rPr>
        <w:t>Al Capone's downfall:</w:t>
      </w:r>
      <w:r w:rsidRPr="0025159C">
        <w:t> The notorious gangster was never caught for murder or robbery. He was taken down by forensic accountants who proved his income was vastly higher than declared, nailing him for tax evasion.</w:t>
      </w:r>
    </w:p>
    <w:p w14:paraId="7E8DFDD3" w14:textId="77777777" w:rsidR="0025159C" w:rsidRPr="0025159C" w:rsidRDefault="0025159C" w:rsidP="0025159C">
      <w:pPr>
        <w:numPr>
          <w:ilvl w:val="0"/>
          <w:numId w:val="21"/>
        </w:numPr>
      </w:pPr>
      <w:r w:rsidRPr="0025159C">
        <w:rPr>
          <w:b/>
          <w:bCs/>
        </w:rPr>
        <w:t>Red Ink:</w:t>
      </w:r>
      <w:r w:rsidRPr="0025159C">
        <w:t> Traditionally, losses were written in red ink, and profits in black. Hence the terms "in the red" (losing money) and "in the black" (making money).</w:t>
      </w:r>
    </w:p>
    <w:p w14:paraId="284F8B01" w14:textId="77777777" w:rsidR="0025159C" w:rsidRPr="0025159C" w:rsidRDefault="0025159C" w:rsidP="0025159C">
      <w:pPr>
        <w:numPr>
          <w:ilvl w:val="0"/>
          <w:numId w:val="21"/>
        </w:numPr>
      </w:pPr>
      <w:r w:rsidRPr="0025159C">
        <w:rPr>
          <w:b/>
          <w:bCs/>
        </w:rPr>
        <w:t>Tally Sticks:</w:t>
      </w:r>
      <w:r w:rsidRPr="0025159C">
        <w:t> Before paper books, medieval England used "tally sticks" to record debts. Notches were carved into a stick, which was then split in half. The creditor kept one half, the debtor the other. They had to match perfectly to prove the debt.</w:t>
      </w:r>
    </w:p>
    <w:p w14:paraId="0E9468E1" w14:textId="77777777" w:rsidR="0025159C" w:rsidRPr="0025159C" w:rsidRDefault="0025159C" w:rsidP="0025159C">
      <w:pPr>
        <w:numPr>
          <w:ilvl w:val="0"/>
          <w:numId w:val="21"/>
        </w:numPr>
      </w:pPr>
      <w:r w:rsidRPr="0025159C">
        <w:rPr>
          <w:b/>
          <w:bCs/>
        </w:rPr>
        <w:t>The word 'Journal':</w:t>
      </w:r>
      <w:r w:rsidRPr="0025159C">
        <w:t> Comes from the French word </w:t>
      </w:r>
      <w:r w:rsidRPr="0025159C">
        <w:rPr>
          <w:i/>
          <w:iCs/>
        </w:rPr>
        <w:t>jour</w:t>
      </w:r>
      <w:r w:rsidRPr="0025159C">
        <w:t>, meaning 'day'. It's literally a 'daily' record.</w:t>
      </w:r>
    </w:p>
    <w:p w14:paraId="6E882619" w14:textId="77777777" w:rsidR="0025159C" w:rsidRPr="0025159C" w:rsidRDefault="0025159C" w:rsidP="0025159C">
      <w:pPr>
        <w:numPr>
          <w:ilvl w:val="0"/>
          <w:numId w:val="21"/>
        </w:numPr>
      </w:pPr>
      <w:r w:rsidRPr="0025159C">
        <w:rPr>
          <w:b/>
          <w:bCs/>
        </w:rPr>
        <w:t>Debit/Credit origin:</w:t>
      </w:r>
      <w:r w:rsidRPr="0025159C">
        <w:t> Debit comes from Latin </w:t>
      </w:r>
      <w:proofErr w:type="spellStart"/>
      <w:r w:rsidRPr="0025159C">
        <w:rPr>
          <w:i/>
          <w:iCs/>
        </w:rPr>
        <w:t>debere</w:t>
      </w:r>
      <w:proofErr w:type="spellEnd"/>
      <w:r w:rsidRPr="0025159C">
        <w:t> (what is owed </w:t>
      </w:r>
      <w:r w:rsidRPr="0025159C">
        <w:rPr>
          <w:i/>
          <w:iCs/>
        </w:rPr>
        <w:t>to</w:t>
      </w:r>
      <w:r w:rsidRPr="0025159C">
        <w:t> the proprietor if viewed from business entity concept initially, or simply "to owe"). Credit comes from </w:t>
      </w:r>
      <w:r w:rsidRPr="0025159C">
        <w:rPr>
          <w:i/>
          <w:iCs/>
        </w:rPr>
        <w:t>credere</w:t>
      </w:r>
      <w:r w:rsidRPr="0025159C">
        <w:t> (to entrust/believe).</w:t>
      </w:r>
    </w:p>
    <w:p w14:paraId="782A8D48" w14:textId="77777777" w:rsidR="0025159C" w:rsidRPr="0025159C" w:rsidRDefault="0025159C" w:rsidP="0025159C">
      <w:pPr>
        <w:numPr>
          <w:ilvl w:val="0"/>
          <w:numId w:val="21"/>
        </w:numPr>
      </w:pPr>
      <w:proofErr w:type="spellStart"/>
      <w:r w:rsidRPr="0025159C">
        <w:rPr>
          <w:b/>
          <w:bCs/>
        </w:rPr>
        <w:t>Imprest</w:t>
      </w:r>
      <w:proofErr w:type="spellEnd"/>
      <w:r w:rsidRPr="0025159C">
        <w:rPr>
          <w:b/>
          <w:bCs/>
        </w:rPr>
        <w:t xml:space="preserve"> System logic:</w:t>
      </w:r>
      <w:r w:rsidRPr="0025159C">
        <w:t> The word "</w:t>
      </w:r>
      <w:proofErr w:type="spellStart"/>
      <w:r w:rsidRPr="0025159C">
        <w:t>imprest</w:t>
      </w:r>
      <w:proofErr w:type="spellEnd"/>
      <w:r w:rsidRPr="0025159C">
        <w:t>" comes from old Italian/French meaning "loan" or "advance." The petty cashier is "advanced" the money.</w:t>
      </w:r>
    </w:p>
    <w:p w14:paraId="137AFB45" w14:textId="77777777" w:rsidR="0025159C" w:rsidRPr="0025159C" w:rsidRDefault="0025159C" w:rsidP="0025159C">
      <w:pPr>
        <w:numPr>
          <w:ilvl w:val="0"/>
          <w:numId w:val="21"/>
        </w:numPr>
      </w:pPr>
      <w:r w:rsidRPr="0025159C">
        <w:rPr>
          <w:b/>
          <w:bCs/>
        </w:rPr>
        <w:t>Why 'Dr' for Debit?:</w:t>
      </w:r>
      <w:r w:rsidRPr="0025159C">
        <w:t> There is no 'r' in debit! It's an abbreviation for the Latin </w:t>
      </w:r>
      <w:proofErr w:type="spellStart"/>
      <w:r w:rsidRPr="0025159C">
        <w:rPr>
          <w:i/>
          <w:iCs/>
        </w:rPr>
        <w:t>debere</w:t>
      </w:r>
      <w:proofErr w:type="spellEnd"/>
      <w:r w:rsidRPr="0025159C">
        <w:t> (specifically the Debtor Record type header in old ledgers).</w:t>
      </w:r>
    </w:p>
    <w:p w14:paraId="70064022" w14:textId="77777777" w:rsidR="0025159C" w:rsidRPr="0025159C" w:rsidRDefault="00000000" w:rsidP="0025159C">
      <w:r>
        <w:rPr>
          <w:noProof/>
        </w:rPr>
        <w:pict w14:anchorId="4ED026D7">
          <v:rect id="_x0000_i1039" style="width:0;height:1.5pt" o:hralign="center" o:hrstd="t" o:hr="t" fillcolor="#a0a0a0" stroked="f"/>
        </w:pict>
      </w:r>
    </w:p>
    <w:p w14:paraId="3AD74FCA" w14:textId="77777777" w:rsidR="0025159C" w:rsidRPr="0025159C" w:rsidRDefault="0025159C" w:rsidP="0025159C">
      <w:r w:rsidRPr="0025159C">
        <w:rPr>
          <w:i/>
          <w:iCs/>
        </w:rPr>
        <w:t>Principal's Note: You have mastered the recording phase. Next, we will tackle the technical heavyweights of Unit 2: Bank Reconciliation and Depreciation.</w:t>
      </w:r>
    </w:p>
    <w:p w14:paraId="711CC089" w14:textId="7676E88B" w:rsidR="0025159C" w:rsidRPr="0025159C" w:rsidRDefault="0025159C" w:rsidP="0025159C"/>
    <w:p w14:paraId="771344E6" w14:textId="77777777" w:rsidR="0025159C" w:rsidRPr="0025159C" w:rsidRDefault="0025159C" w:rsidP="0025159C">
      <w:r w:rsidRPr="0025159C">
        <w:t>Welcome back. We are deep into </w:t>
      </w:r>
      <w:r w:rsidRPr="0025159C">
        <w:rPr>
          <w:b/>
          <w:bCs/>
        </w:rPr>
        <w:t>Unit 2: Accounting Process</w:t>
      </w:r>
      <w:r w:rsidRPr="0025159C">
        <w:t>. You have learned how to record routine transactions. Now, we move to the more technical aspects—handling discrepancies with the bank and accounting for the wear and tear of your assets.</w:t>
      </w:r>
    </w:p>
    <w:p w14:paraId="39471295" w14:textId="77777777" w:rsidR="0025159C" w:rsidRPr="0025159C" w:rsidRDefault="0025159C" w:rsidP="0025159C">
      <w:r w:rsidRPr="0025159C">
        <w:t>These topics often differentiate the average students from the toppers because they require analytical thinking, not just rote learning of journal entries.</w:t>
      </w:r>
    </w:p>
    <w:p w14:paraId="76A0AEAC" w14:textId="77777777" w:rsidR="0025159C" w:rsidRPr="0025159C" w:rsidRDefault="0025159C" w:rsidP="0025159C">
      <w:r w:rsidRPr="0025159C">
        <w:t>Here is </w:t>
      </w:r>
      <w:r w:rsidRPr="0025159C">
        <w:rPr>
          <w:b/>
          <w:bCs/>
        </w:rPr>
        <w:t>Unit 2 - Module B: Bank Reconciliation &amp; Depreciation</w:t>
      </w:r>
      <w:r w:rsidRPr="0025159C">
        <w:t>.</w:t>
      </w:r>
    </w:p>
    <w:p w14:paraId="0D5A06CE" w14:textId="77777777" w:rsidR="0025159C" w:rsidRPr="0025159C" w:rsidRDefault="00000000" w:rsidP="0025159C">
      <w:r>
        <w:rPr>
          <w:noProof/>
        </w:rPr>
        <w:pict w14:anchorId="226EEB8F">
          <v:rect id="_x0000_i1040"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