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E125" w14:textId="77777777" w:rsidR="0025159C" w:rsidRPr="0025159C" w:rsidRDefault="0025159C" w:rsidP="0025159C">
      <w:pPr>
        <w:rPr>
          <w:b/>
          <w:bCs/>
        </w:rPr>
      </w:pPr>
      <w:r w:rsidRPr="0025159C">
        <w:rPr>
          <w:b/>
          <w:bCs/>
        </w:rPr>
        <w:t>A. Unit Information &amp; Concept Map</w:t>
      </w:r>
    </w:p>
    <w:p w14:paraId="3A8C1C83" w14:textId="77777777" w:rsidR="0025159C" w:rsidRPr="0025159C" w:rsidRDefault="0025159C" w:rsidP="0025159C">
      <w:pPr>
        <w:numPr>
          <w:ilvl w:val="0"/>
          <w:numId w:val="44"/>
        </w:numPr>
      </w:pPr>
      <w:r w:rsidRPr="0025159C">
        <w:rPr>
          <w:b/>
          <w:bCs/>
        </w:rPr>
        <w:t>Unit 3:</w:t>
      </w:r>
      <w:r w:rsidRPr="0025159C">
        <w:t> Financial Statements of Sole Proprietorship (including Incomplete Records)</w:t>
      </w:r>
    </w:p>
    <w:p w14:paraId="2C2E9FCA" w14:textId="77777777" w:rsidR="0025159C" w:rsidRPr="0025159C" w:rsidRDefault="0025159C" w:rsidP="0025159C">
      <w:pPr>
        <w:numPr>
          <w:ilvl w:val="0"/>
          <w:numId w:val="44"/>
        </w:numPr>
      </w:pPr>
      <w:r w:rsidRPr="0025159C">
        <w:rPr>
          <w:b/>
          <w:bCs/>
        </w:rPr>
        <w:t>Topics Covered:</w:t>
      </w:r>
      <w:r w:rsidRPr="0025159C">
        <w:t> Capital/Revenue Expenditures &amp; Receipts, Trading A/c, Profit &amp; Loss A/c, Balance Sheet, Adjustments (Closing Stock, Outstanding/Prepaid items, Depreciation, Bad Debts &amp; Provisions, Manager's Commission, etc.), and Incomplete Records (Statement of Affairs method).</w:t>
      </w:r>
    </w:p>
    <w:p w14:paraId="13B4C5D4" w14:textId="77777777" w:rsidR="0025159C" w:rsidRPr="0025159C" w:rsidRDefault="0025159C" w:rsidP="0025159C">
      <w:pPr>
        <w:rPr>
          <w:b/>
          <w:bCs/>
        </w:rPr>
      </w:pPr>
      <w:r w:rsidRPr="0025159C">
        <w:rPr>
          <w:b/>
          <w:bCs/>
        </w:rPr>
        <w:t>Summary</w:t>
      </w:r>
    </w:p>
    <w:p w14:paraId="19160765" w14:textId="77777777" w:rsidR="0025159C" w:rsidRPr="0025159C" w:rsidRDefault="0025159C" w:rsidP="0025159C">
      <w:r w:rsidRPr="0025159C">
        <w:rPr>
          <w:b/>
          <w:bCs/>
        </w:rPr>
        <w:t>Financial Statements</w:t>
      </w:r>
      <w:r w:rsidRPr="0025159C">
        <w:t> are the end-product of the accounting process. They consist of the </w:t>
      </w:r>
      <w:r w:rsidRPr="0025159C">
        <w:rPr>
          <w:b/>
          <w:bCs/>
        </w:rPr>
        <w:t>Trading and Profit &amp; Loss Account</w:t>
      </w:r>
      <w:r w:rsidRPr="0025159C">
        <w:t> (showing Financial Performance: Gross Profit and Net Profit) and the </w:t>
      </w:r>
      <w:r w:rsidRPr="0025159C">
        <w:rPr>
          <w:b/>
          <w:bCs/>
        </w:rPr>
        <w:t>Balance Sheet</w:t>
      </w:r>
      <w:r w:rsidRPr="0025159C">
        <w:t> (showing Financial Position: Assets and Liabilities).</w:t>
      </w:r>
    </w:p>
    <w:p w14:paraId="7D267C10" w14:textId="77777777" w:rsidR="0025159C" w:rsidRPr="0025159C" w:rsidRDefault="0025159C" w:rsidP="0025159C">
      <w:r w:rsidRPr="0025159C">
        <w:t>To prepare these accurately, we must distinguish between </w:t>
      </w:r>
      <w:r w:rsidRPr="0025159C">
        <w:rPr>
          <w:b/>
          <w:bCs/>
        </w:rPr>
        <w:t>Capital Expenditure</w:t>
      </w:r>
      <w:r w:rsidRPr="0025159C">
        <w:t> (long-term benefit, goes to Balance Sheet) and </w:t>
      </w:r>
      <w:r w:rsidRPr="0025159C">
        <w:rPr>
          <w:b/>
          <w:bCs/>
        </w:rPr>
        <w:t>Revenue Expenditure</w:t>
      </w:r>
      <w:r w:rsidRPr="0025159C">
        <w:t> (short-term benefit, goes to Trading/P&amp;L).</w:t>
      </w:r>
    </w:p>
    <w:p w14:paraId="487271DD" w14:textId="77777777" w:rsidR="0025159C" w:rsidRPr="0025159C" w:rsidRDefault="0025159C" w:rsidP="0025159C">
      <w:r w:rsidRPr="0025159C">
        <w:t>Often, the Trial Balance is incomplete because some transactions (Adjustments) haven't been recorded yet (like Outstanding Rent or Closing Stock). We must pass adjustment entries—following the Dual Aspect concept, every adjustment will appear in </w:t>
      </w:r>
      <w:r w:rsidRPr="0025159C">
        <w:rPr>
          <w:b/>
          <w:bCs/>
        </w:rPr>
        <w:t>two</w:t>
      </w:r>
      <w:r w:rsidRPr="0025159C">
        <w:t> places in the Final Accounts.</w:t>
      </w:r>
    </w:p>
    <w:p w14:paraId="69871575" w14:textId="48A1710F" w:rsidR="0025159C" w:rsidRPr="0025159C" w:rsidRDefault="0025159C" w:rsidP="0025159C">
      <w:r w:rsidRPr="0025159C">
        <w:t>Sometimes, small businesses don't keep full books. This is </w:t>
      </w:r>
      <w:r w:rsidRPr="0025159C">
        <w:rPr>
          <w:b/>
          <w:bCs/>
        </w:rPr>
        <w:t>Incomplete Records</w:t>
      </w:r>
      <w:r w:rsidRPr="0025159C">
        <w:t> (Single Entry System). Here, we find profit by comparing Opening Capital and Closing Capital, adjusted for drawings and new capital introduced. We use a </w:t>
      </w:r>
      <w:r w:rsidRPr="0025159C">
        <w:rPr>
          <w:b/>
          <w:bCs/>
        </w:rPr>
        <w:t>Statement of Affairs</w:t>
      </w:r>
      <w:r w:rsidRPr="0025159C">
        <w:t> (similar to a Balance Sheet) to find these capital figures.</w:t>
      </w:r>
      <w:r w:rsidR="00883ED9">
        <w:br/>
      </w:r>
      <w:r w:rsidR="00883ED9" w:rsidRPr="00883ED9">
        <w:rPr>
          <w:b/>
          <w:bCs/>
          <w:highlight w:val="green"/>
        </w:rPr>
        <w:t>1 or 2, 6 mark questions from financial statements are almost guaranteed to come in the exam.</w:t>
      </w:r>
    </w:p>
    <w:p w14:paraId="7E4F121A" w14:textId="77777777" w:rsidR="0025159C" w:rsidRPr="0025159C" w:rsidRDefault="0025159C" w:rsidP="0025159C">
      <w:pPr>
        <w:rPr>
          <w:b/>
          <w:bCs/>
        </w:rPr>
      </w:pPr>
      <w:r w:rsidRPr="0025159C">
        <w:rPr>
          <w:b/>
          <w:bCs/>
        </w:rPr>
        <w:t>Concept Map</w:t>
      </w:r>
    </w:p>
    <w:p w14:paraId="0AA998EE" w14:textId="77777777" w:rsidR="00090831" w:rsidRPr="00090831" w:rsidRDefault="00090831" w:rsidP="00090831">
      <w:pPr>
        <w:shd w:val="clear" w:color="auto" w:fill="F0F4F9"/>
        <w:spacing w:after="30" w:line="300" w:lineRule="atLeast"/>
        <w:rPr>
          <w:rFonts w:ascii="Arial" w:eastAsia="Times New Roman" w:hAnsi="Arial" w:cs="Arial"/>
          <w:color w:val="444746"/>
          <w:sz w:val="21"/>
          <w:szCs w:val="21"/>
        </w:rPr>
      </w:pPr>
      <w:r w:rsidRPr="00090831">
        <w:rPr>
          <w:rFonts w:ascii="Arial" w:eastAsia="Times New Roman" w:hAnsi="Arial" w:cs="Arial"/>
          <w:color w:val="444746"/>
          <w:sz w:val="21"/>
          <w:szCs w:val="21"/>
        </w:rPr>
        <w:t>Plaintext</w:t>
      </w:r>
    </w:p>
    <w:p w14:paraId="275CA2D4"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Trial Balance Prepared</w:t>
      </w:r>
    </w:p>
    <w:p w14:paraId="27DF539E"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3D979B82"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Items INSIDE TB -&gt; Go to ONE place (Trading OR P&amp;L OR Balance Sheet)</w:t>
      </w:r>
    </w:p>
    <w:p w14:paraId="7C358C29"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2D4EFB1B"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Items OUTSIDE TB (Adjustments) -&gt; Go to TWO places</w:t>
      </w:r>
    </w:p>
    <w:p w14:paraId="4A03F82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w:t>
      </w:r>
    </w:p>
    <w:p w14:paraId="1554A720"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w:t>
      </w:r>
    </w:p>
    <w:p w14:paraId="6B9C22C1"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Preparation of Financial Statements</w:t>
      </w:r>
    </w:p>
    <w:p w14:paraId="5FEE45CA"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52F84401"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1. Trading Account -&gt; Result: Gross Profit/Loss</w:t>
      </w:r>
    </w:p>
    <w:p w14:paraId="1955AA3D"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(Direct Expenses &amp; Direct Incomes)</w:t>
      </w:r>
    </w:p>
    <w:p w14:paraId="0670B1C4"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2C606A3F"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lastRenderedPageBreak/>
        <w:t>├── 2. Profit &amp; Loss Account -&gt; Result: Net Profit/Loss</w:t>
      </w:r>
    </w:p>
    <w:p w14:paraId="09D8B5A7"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(Indirect Expenses &amp; Indirect Incomes)</w:t>
      </w:r>
    </w:p>
    <w:p w14:paraId="59BD7513"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w:t>
      </w:r>
    </w:p>
    <w:p w14:paraId="54413696"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3. Balance Sheet -&gt; Result: Total Assets = Total Liabilities</w:t>
      </w:r>
    </w:p>
    <w:p w14:paraId="64D80CC7"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 xml:space="preserve">       (Grouped &amp; Marshalled)</w:t>
      </w:r>
    </w:p>
    <w:p w14:paraId="4F6F2AE6"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p>
    <w:p w14:paraId="76CD9603" w14:textId="77777777"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*Alternative Scenario: Incomplete Records*</w:t>
      </w:r>
    </w:p>
    <w:p w14:paraId="41DB22F6" w14:textId="77777777" w:rsid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090831">
        <w:rPr>
          <w:rFonts w:ascii="Courier New" w:eastAsia="Times New Roman" w:hAnsi="Courier New" w:cs="Courier New"/>
          <w:color w:val="444746"/>
          <w:sz w:val="20"/>
          <w:szCs w:val="20"/>
        </w:rPr>
        <w:t>Identify Opening/Closing Assets &amp; Liabilities -&gt; Prepare Statement of Affairs</w:t>
      </w:r>
    </w:p>
    <w:p w14:paraId="4800F6D6" w14:textId="0ED90B84" w:rsidR="00090831" w:rsidRPr="00090831" w:rsidRDefault="00090831" w:rsidP="000908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090831">
        <w:rPr>
          <w:rFonts w:ascii="Courier New" w:eastAsia="Times New Roman" w:hAnsi="Courier New" w:cs="Courier New"/>
          <w:color w:val="444746"/>
          <w:sz w:val="20"/>
          <w:szCs w:val="20"/>
        </w:rPr>
        <w:t>-&gt; Find C</w:t>
      </w:r>
    </w:p>
    <w:p w14:paraId="3EC94C54" w14:textId="77777777" w:rsidR="0025159C" w:rsidRPr="0025159C" w:rsidRDefault="0025159C" w:rsidP="0025159C">
      <w:r w:rsidRPr="0025159C">
        <w:rPr>
          <w:i/>
          <w:iCs/>
        </w:rPr>
        <w:t>Notice the golden rule: Items inside TB are already 'doubled' (debit matched credit elsewhere), so they go to one place. Adjustments are new info, so they must be entered twice to keep the Balance Sheet balanced.</w:t>
      </w:r>
    </w:p>
    <w:p w14:paraId="4B81FABF" w14:textId="77777777" w:rsidR="0025159C" w:rsidRPr="0025159C" w:rsidRDefault="00000000" w:rsidP="0025159C">
      <w:r>
        <w:rPr>
          <w:noProof/>
        </w:rPr>
        <w:pict w14:anchorId="0E61FFD2">
          <v:rect id="_x0000_i1057"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