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9D3E0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D. Key Terms and Keywords</w:t>
      </w:r>
    </w:p>
    <w:p w14:paraId="6B21F3F1" w14:textId="77777777" w:rsidR="0025159C" w:rsidRPr="0025159C" w:rsidRDefault="0025159C" w:rsidP="0025159C">
      <w:pPr>
        <w:numPr>
          <w:ilvl w:val="0"/>
          <w:numId w:val="91"/>
        </w:numPr>
      </w:pPr>
      <w:r w:rsidRPr="0025159C">
        <w:rPr>
          <w:b/>
          <w:bCs/>
        </w:rPr>
        <w:t>Retirement of a Partner:</w:t>
      </w:r>
      <w:r w:rsidRPr="0025159C">
        <w:t> A partner ceasing to be a partner while others continue the business.</w:t>
      </w:r>
    </w:p>
    <w:p w14:paraId="10984DE7" w14:textId="77777777" w:rsidR="0025159C" w:rsidRPr="0025159C" w:rsidRDefault="0025159C" w:rsidP="0025159C">
      <w:pPr>
        <w:numPr>
          <w:ilvl w:val="0"/>
          <w:numId w:val="91"/>
        </w:numPr>
      </w:pPr>
      <w:r w:rsidRPr="0025159C">
        <w:rPr>
          <w:b/>
          <w:bCs/>
        </w:rPr>
        <w:t>Gaining Ratio:</w:t>
      </w:r>
      <w:r w:rsidRPr="0025159C">
        <w:t> The ratio in which the continuing partners acquire the share of the outgoing partner.</w:t>
      </w:r>
    </w:p>
    <w:p w14:paraId="3DF15961" w14:textId="77777777" w:rsidR="0025159C" w:rsidRPr="0025159C" w:rsidRDefault="0025159C" w:rsidP="0025159C">
      <w:pPr>
        <w:numPr>
          <w:ilvl w:val="0"/>
          <w:numId w:val="91"/>
        </w:numPr>
      </w:pPr>
      <w:r w:rsidRPr="0025159C">
        <w:rPr>
          <w:b/>
          <w:bCs/>
        </w:rPr>
        <w:t>Executor:</w:t>
      </w:r>
      <w:r w:rsidRPr="0025159C">
        <w:t> Legal heir/representative of the deceased partner.</w:t>
      </w:r>
    </w:p>
    <w:p w14:paraId="6EFEBC7F" w14:textId="77777777" w:rsidR="0025159C" w:rsidRPr="0025159C" w:rsidRDefault="0025159C" w:rsidP="0025159C">
      <w:pPr>
        <w:numPr>
          <w:ilvl w:val="0"/>
          <w:numId w:val="91"/>
        </w:numPr>
      </w:pPr>
      <w:r w:rsidRPr="0025159C">
        <w:rPr>
          <w:b/>
          <w:bCs/>
        </w:rPr>
        <w:t>Profit &amp; Loss Suspense A/c:</w:t>
      </w:r>
      <w:r w:rsidRPr="0025159C">
        <w:t> A temporary account used to credit the share of profit to the deceased partner for the period from the last balance sheet to the date of death.</w:t>
      </w:r>
    </w:p>
    <w:p w14:paraId="3D92414F" w14:textId="77777777" w:rsidR="0025159C" w:rsidRPr="0025159C" w:rsidRDefault="0025159C" w:rsidP="0025159C">
      <w:pPr>
        <w:numPr>
          <w:ilvl w:val="0"/>
          <w:numId w:val="91"/>
        </w:numPr>
      </w:pPr>
      <w:r w:rsidRPr="0025159C">
        <w:rPr>
          <w:b/>
          <w:bCs/>
        </w:rPr>
        <w:t>Turnover Basis:</w:t>
      </w:r>
      <w:r w:rsidRPr="0025159C">
        <w:t> A method of calculating interim profit based on sales during that period.</w:t>
      </w:r>
    </w:p>
    <w:p w14:paraId="2EE04034" w14:textId="77777777" w:rsidR="0025159C" w:rsidRPr="0025159C" w:rsidRDefault="0025159C" w:rsidP="0025159C">
      <w:pPr>
        <w:numPr>
          <w:ilvl w:val="0"/>
          <w:numId w:val="91"/>
        </w:numPr>
      </w:pPr>
      <w:r w:rsidRPr="0025159C">
        <w:rPr>
          <w:b/>
          <w:bCs/>
        </w:rPr>
        <w:t>Time Basis:</w:t>
      </w:r>
      <w:r w:rsidRPr="0025159C">
        <w:t> A method of calculating interim profit based on average/last year's profit proportionate to the time worked.</w:t>
      </w:r>
    </w:p>
    <w:p w14:paraId="6C0BCFD3" w14:textId="77777777" w:rsidR="0025159C" w:rsidRPr="0025159C" w:rsidRDefault="00000000" w:rsidP="0025159C">
      <w:r>
        <w:rPr>
          <w:noProof/>
        </w:rPr>
        <w:pict w14:anchorId="316811B0">
          <v:rect id="_x0000_i1084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