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764A" w14:textId="77777777" w:rsidR="00BB42E7" w:rsidRDefault="00BB42E7" w:rsidP="00BB42E7">
      <w:pPr>
        <w:spacing w:before="330" w:line="271" w:lineRule="auto"/>
      </w:pPr>
      <w:bookmarkStart w:id="148" w:name="f_exam_strategy_notes_14"/>
      <w:r>
        <w:rPr>
          <w:b/>
          <w:sz w:val="42"/>
        </w:rPr>
        <w:t>F. Exam Strategy Notes</w:t>
      </w:r>
      <w:bookmarkEnd w:id="148"/>
    </w:p>
    <w:p w14:paraId="1B59BBD8" w14:textId="77777777" w:rsidR="00BB42E7" w:rsidRDefault="00BB42E7">
      <w:pPr>
        <w:numPr>
          <w:ilvl w:val="0"/>
          <w:numId w:val="263"/>
        </w:numPr>
        <w:spacing w:after="120" w:line="240" w:lineRule="atLeast"/>
      </w:pPr>
      <w:r>
        <w:t xml:space="preserve">Mechanisms: You MUST know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1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2</m:t>
        </m:r>
      </m:oMath>
      <w:r>
        <w:t xml:space="preserve"> mechanisms by heart.</w:t>
      </w:r>
    </w:p>
    <w:p w14:paraId="5C880178" w14:textId="77777777" w:rsidR="00BB42E7" w:rsidRDefault="00BB42E7">
      <w:pPr>
        <w:numPr>
          <w:ilvl w:val="0"/>
          <w:numId w:val="264"/>
        </w:numPr>
        <w:spacing w:after="120" w:line="240" w:lineRule="atLeast"/>
      </w:pPr>
      <w:r>
        <w:t xml:space="preserve">Draw the Transition State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2</m:t>
        </m:r>
      </m:oMath>
      <w:r>
        <w:t xml:space="preserve"> (showing 5 bonds, dotted lines for forming/breaking).</w:t>
      </w:r>
    </w:p>
    <w:p w14:paraId="68AD34AE" w14:textId="77777777" w:rsidR="00BB42E7" w:rsidRDefault="00BB42E7">
      <w:pPr>
        <w:numPr>
          <w:ilvl w:val="0"/>
          <w:numId w:val="264"/>
        </w:numPr>
        <w:spacing w:after="120" w:line="240" w:lineRule="atLeast"/>
      </w:pPr>
      <w:r>
        <w:t xml:space="preserve">Draw the Carbocation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1</m:t>
        </m:r>
      </m:oMath>
      <w:r>
        <w:t xml:space="preserve"> (Planar geometry).</w:t>
      </w:r>
    </w:p>
    <w:p w14:paraId="57CADA1D" w14:textId="77777777" w:rsidR="00BB42E7" w:rsidRDefault="00BB42E7">
      <w:pPr>
        <w:numPr>
          <w:ilvl w:val="0"/>
          <w:numId w:val="265"/>
        </w:numPr>
        <w:spacing w:after="120" w:line="240" w:lineRule="atLeast"/>
      </w:pPr>
      <w:r>
        <w:t>Reasoning Questions:</w:t>
      </w:r>
    </w:p>
    <w:p w14:paraId="1C1E81C0" w14:textId="77777777" w:rsidR="00BB42E7" w:rsidRDefault="00BB42E7">
      <w:pPr>
        <w:numPr>
          <w:ilvl w:val="0"/>
          <w:numId w:val="266"/>
        </w:numPr>
        <w:spacing w:after="120" w:line="240" w:lineRule="atLeast"/>
      </w:pPr>
      <w:r>
        <w:t xml:space="preserve">"Why is Sulfuric Acid not used with </w:t>
      </w:r>
      <w:proofErr w:type="gramStart"/>
      <w:r>
        <w:t>KI ?</w:t>
      </w:r>
      <w:proofErr w:type="gramEnd"/>
      <w:r>
        <w:t xml:space="preserve">" (Oxidizes HI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).</w:t>
      </w:r>
    </w:p>
    <w:p w14:paraId="596455DA" w14:textId="77777777" w:rsidR="00BB42E7" w:rsidRDefault="00BB42E7">
      <w:pPr>
        <w:numPr>
          <w:ilvl w:val="0"/>
          <w:numId w:val="266"/>
        </w:numPr>
        <w:spacing w:after="120" w:line="240" w:lineRule="atLeast"/>
      </w:pPr>
      <w:r>
        <w:t xml:space="preserve">"Why are Haloarenes unreactive?" (Resonance,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carbon, etc.).</w:t>
      </w:r>
    </w:p>
    <w:p w14:paraId="793E6163" w14:textId="77777777" w:rsidR="00BB42E7" w:rsidRDefault="00BB42E7">
      <w:pPr>
        <w:numPr>
          <w:ilvl w:val="0"/>
          <w:numId w:val="267"/>
        </w:numPr>
        <w:spacing w:after="120" w:line="240" w:lineRule="atLeast"/>
      </w:pPr>
      <w:r>
        <w:t>Conversions:</w:t>
      </w:r>
    </w:p>
    <w:p w14:paraId="692B00F5" w14:textId="77777777" w:rsidR="00BB42E7" w:rsidRDefault="00BB42E7">
      <w:pPr>
        <w:numPr>
          <w:ilvl w:val="0"/>
          <w:numId w:val="268"/>
        </w:numPr>
        <w:spacing w:after="120" w:line="240" w:lineRule="atLeast"/>
      </w:pPr>
      <w:r>
        <w:t>Ascent of series (Increase C): Wurtz Reaction, KCN.</w:t>
      </w:r>
    </w:p>
    <w:p w14:paraId="31D0A9B8" w14:textId="77777777" w:rsidR="00BB42E7" w:rsidRDefault="00BB42E7">
      <w:pPr>
        <w:numPr>
          <w:ilvl w:val="0"/>
          <w:numId w:val="268"/>
        </w:numPr>
        <w:spacing w:after="120" w:line="240" w:lineRule="atLeast"/>
      </w:pPr>
      <w:r>
        <w:t>Descent of series (Decrease C): (Covered in later chapters like Decarboxylation/Hoffmann).</w:t>
      </w:r>
    </w:p>
    <w:p w14:paraId="2D0BD535" w14:textId="77777777" w:rsidR="00BB42E7" w:rsidRDefault="00BB42E7">
      <w:pPr>
        <w:numPr>
          <w:ilvl w:val="0"/>
          <w:numId w:val="268"/>
        </w:numPr>
        <w:spacing w:after="120" w:line="240" w:lineRule="atLeast"/>
      </w:pPr>
      <w:r>
        <w:rPr>
          <w:rFonts w:ascii="Georgia" w:eastAsia="Georgia" w:hAnsi="Georgia" w:cs="Georgia"/>
        </w:rPr>
        <w:t>Aliphatic → Aromatic: Not direct; usually via Acetylene.</w:t>
      </w:r>
    </w:p>
    <w:p w14:paraId="39FF122B" w14:textId="77777777" w:rsidR="00BB42E7" w:rsidRDefault="00BB42E7">
      <w:pPr>
        <w:numPr>
          <w:ilvl w:val="0"/>
          <w:numId w:val="268"/>
        </w:numPr>
        <w:spacing w:after="120" w:line="240" w:lineRule="atLeast"/>
      </w:pPr>
      <w:r>
        <w:rPr>
          <w:rFonts w:ascii="Georgia" w:eastAsia="Georgia" w:hAnsi="Georgia" w:cs="Georgia"/>
        </w:rPr>
        <w:t>Aromatic → Halide: Sandmeyer is the key.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