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743BA" w14:textId="77777777" w:rsidR="007F057F" w:rsidRDefault="007F057F" w:rsidP="007F057F">
      <w:pPr>
        <w:spacing w:before="330" w:line="271" w:lineRule="auto"/>
      </w:pPr>
      <w:bookmarkStart w:id="179" w:name="f_exam_strategy_notes_17"/>
      <w:r>
        <w:rPr>
          <w:b/>
          <w:sz w:val="42"/>
        </w:rPr>
        <w:t>F. Exam Strategy Notes</w:t>
      </w:r>
      <w:bookmarkEnd w:id="179"/>
    </w:p>
    <w:p w14:paraId="055DFC8F" w14:textId="77777777" w:rsidR="007F057F" w:rsidRDefault="007F057F">
      <w:pPr>
        <w:numPr>
          <w:ilvl w:val="0"/>
          <w:numId w:val="324"/>
        </w:numPr>
        <w:spacing w:after="120" w:line="240" w:lineRule="atLeast"/>
      </w:pPr>
      <w:r>
        <w:rPr>
          <w:rFonts w:ascii="Georgia" w:eastAsia="Georgia" w:hAnsi="Georgia" w:cs="Georgia"/>
        </w:rPr>
        <w:t>Basicity Order: This is the #1 topic. Memorize the methyl sequence (213) and ethyl sequence (231). Explain it using "Inductive, Steric, Solvation."</w:t>
      </w:r>
    </w:p>
    <w:p w14:paraId="01AEA018" w14:textId="77777777" w:rsidR="007F057F" w:rsidRDefault="007F057F">
      <w:pPr>
        <w:numPr>
          <w:ilvl w:val="0"/>
          <w:numId w:val="324"/>
        </w:numPr>
        <w:spacing w:after="120" w:line="240" w:lineRule="atLeast"/>
      </w:pPr>
      <w:r>
        <w:t>Reaction Maps:</w:t>
      </w:r>
    </w:p>
    <w:p w14:paraId="2340574B" w14:textId="77777777" w:rsidR="007F057F" w:rsidRDefault="007F057F">
      <w:pPr>
        <w:numPr>
          <w:ilvl w:val="0"/>
          <w:numId w:val="325"/>
        </w:numPr>
        <w:spacing w:after="120" w:line="240" w:lineRule="atLeast"/>
      </w:pPr>
      <w:r>
        <w:rPr>
          <w:rFonts w:ascii="Georgia" w:eastAsia="Georgia" w:hAnsi="Georgia" w:cs="Georgia"/>
        </w:rPr>
        <w:t xml:space="preserve">Amide </w:t>
      </w:r>
      <w:r>
        <w:rPr>
          <w:rFonts w:ascii="Times New Roman" w:eastAsia="Georgia" w:hAnsi="Times New Roman" w:cs="Times New Roman"/>
        </w:rPr>
        <w:t>→</w:t>
      </w:r>
      <w:r>
        <w:rPr>
          <w:rFonts w:ascii="Georgia" w:eastAsia="Georgia" w:hAnsi="Georgia" w:cs="Georgia"/>
        </w:rPr>
        <w:t xml:space="preserve"> Amine (Hoffmann, 1 C less).</w:t>
      </w:r>
    </w:p>
    <w:p w14:paraId="76618FEB" w14:textId="77777777" w:rsidR="007F057F" w:rsidRDefault="007F057F">
      <w:pPr>
        <w:numPr>
          <w:ilvl w:val="0"/>
          <w:numId w:val="325"/>
        </w:numPr>
        <w:spacing w:after="120" w:line="240" w:lineRule="atLeast"/>
      </w:pPr>
      <w:r>
        <w:rPr>
          <w:rFonts w:ascii="Georgia" w:eastAsia="Georgia" w:hAnsi="Georgia" w:cs="Georgia"/>
        </w:rPr>
        <w:t xml:space="preserve">Nitrile </w:t>
      </w:r>
      <w:r>
        <w:rPr>
          <w:rFonts w:ascii="Times New Roman" w:eastAsia="Georgia" w:hAnsi="Times New Roman" w:cs="Times New Roman"/>
        </w:rPr>
        <w:t>→</w:t>
      </w:r>
      <w:r>
        <w:rPr>
          <w:rFonts w:ascii="Georgia" w:eastAsia="Georgia" w:hAnsi="Georgia" w:cs="Georgia"/>
        </w:rPr>
        <w:t xml:space="preserve"> Amine (Reduction, same C).</w:t>
      </w:r>
    </w:p>
    <w:p w14:paraId="17DB19A4" w14:textId="77777777" w:rsidR="007F057F" w:rsidRDefault="007F057F">
      <w:pPr>
        <w:numPr>
          <w:ilvl w:val="0"/>
          <w:numId w:val="325"/>
        </w:numPr>
        <w:spacing w:after="120" w:line="240" w:lineRule="atLeast"/>
      </w:pPr>
      <w:r>
        <w:rPr>
          <w:rFonts w:ascii="Georgia" w:eastAsia="Georgia" w:hAnsi="Georgia" w:cs="Georgia"/>
        </w:rPr>
        <w:t xml:space="preserve">Aniline </w:t>
      </w:r>
      <w:r>
        <w:rPr>
          <w:rFonts w:ascii="Times New Roman" w:eastAsia="Georgia" w:hAnsi="Times New Roman" w:cs="Times New Roman"/>
        </w:rPr>
        <w:t>→</w:t>
      </w:r>
      <w:r>
        <w:rPr>
          <w:rFonts w:ascii="Georgia" w:eastAsia="Georgia" w:hAnsi="Georgia" w:cs="Georgia"/>
        </w:rPr>
        <w:t xml:space="preserve"> Everything else (Diazonium Hub).</w:t>
      </w:r>
    </w:p>
    <w:p w14:paraId="4B737860" w14:textId="77777777" w:rsidR="007F057F" w:rsidRDefault="007F057F">
      <w:pPr>
        <w:numPr>
          <w:ilvl w:val="0"/>
          <w:numId w:val="326"/>
        </w:numPr>
        <w:spacing w:after="120" w:line="240" w:lineRule="atLeast"/>
      </w:pPr>
      <w:r>
        <w:t>Distinguishing Tests:</w:t>
      </w:r>
    </w:p>
    <w:p w14:paraId="27DDE5E0" w14:textId="77777777" w:rsidR="007F057F" w:rsidRDefault="007F057F">
      <w:pPr>
        <w:numPr>
          <w:ilvl w:val="0"/>
          <w:numId w:val="327"/>
        </w:numPr>
        <w:spacing w:after="120" w:line="240" w:lineRule="atLeast"/>
      </w:pPr>
      <w:r>
        <w:t xml:space="preserve">Only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gives Carbylamine.</w:t>
      </w:r>
    </w:p>
    <w:p w14:paraId="06C8848A" w14:textId="77777777" w:rsidR="007F057F" w:rsidRDefault="007F057F">
      <w:pPr>
        <w:numPr>
          <w:ilvl w:val="0"/>
          <w:numId w:val="327"/>
        </w:numPr>
        <w:spacing w:after="120" w:line="240" w:lineRule="atLeast"/>
      </w:pPr>
      <w:r>
        <w:t xml:space="preserve">Use </w:t>
      </w:r>
      <w:proofErr w:type="spellStart"/>
      <w:r>
        <w:t>Hinsberg</w:t>
      </w:r>
      <w:proofErr w:type="spellEnd"/>
      <w:r>
        <w:t xml:space="preserve">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vs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vs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.</w:t>
      </w:r>
    </w:p>
    <w:p w14:paraId="55916485" w14:textId="77777777" w:rsidR="007F057F" w:rsidRDefault="007F057F">
      <w:pPr>
        <w:numPr>
          <w:ilvl w:val="0"/>
          <w:numId w:val="327"/>
        </w:numPr>
        <w:spacing w:after="120" w:line="240" w:lineRule="atLeast"/>
      </w:pPr>
      <w:r>
        <w:t>Use Azo dye test for Aromatic vs Aliphatic amines.</w:t>
      </w:r>
    </w:p>
    <w:p w14:paraId="45CA199C" w14:textId="77777777" w:rsidR="007F057F" w:rsidRDefault="007F057F">
      <w:pPr>
        <w:numPr>
          <w:ilvl w:val="0"/>
          <w:numId w:val="328"/>
        </w:numPr>
        <w:spacing w:after="120" w:line="240" w:lineRule="atLeast"/>
      </w:pPr>
      <w:r>
        <w:t>Reasoning: Why no Friedel-Crafts for Aniline? (Salt formation). Why Acetylation before Nitration? (Protection).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