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A62F" w14:textId="77777777" w:rsidR="008E2BAC" w:rsidRPr="008E2BAC" w:rsidRDefault="008E2BAC" w:rsidP="008E2BAC">
      <w:pPr>
        <w:spacing w:after="120" w:line="240" w:lineRule="atLeast"/>
        <w:rPr>
          <w:sz w:val="42"/>
          <w:szCs w:val="42"/>
          <w:lang w:val="en-US"/>
        </w:rPr>
      </w:pPr>
      <w:bookmarkStart w:id="30" w:name="f_exam_strategy_notes_4"/>
      <w:r w:rsidRPr="008E2BAC">
        <w:rPr>
          <w:b/>
          <w:sz w:val="42"/>
          <w:szCs w:val="42"/>
          <w:lang w:val="en-US"/>
        </w:rPr>
        <w:t>F. Exam Strategy Notes</w:t>
      </w:r>
      <w:bookmarkEnd w:id="30"/>
    </w:p>
    <w:p w14:paraId="039179BE" w14:textId="77777777" w:rsidR="002232CF" w:rsidRDefault="008E2BAC">
      <w:pPr>
        <w:numPr>
          <w:ilvl w:val="0"/>
          <w:numId w:val="60"/>
        </w:numPr>
        <w:spacing w:after="120" w:line="240" w:lineRule="atLeast"/>
        <w:rPr>
          <w:lang w:val="en-US"/>
        </w:rPr>
      </w:pPr>
      <w:r w:rsidRPr="008E2BAC">
        <w:rPr>
          <w:lang w:val="en-US"/>
        </w:rPr>
        <w:t>Draw Before You Answer: Never attempt a VSEPR question without drawing the Lewis structure first. Count the lone pairs!</w:t>
      </w:r>
    </w:p>
    <w:p w14:paraId="35A8FE07" w14:textId="448A2A9C" w:rsidR="008E2BAC" w:rsidRPr="002232CF" w:rsidRDefault="008E2BAC">
      <w:pPr>
        <w:pStyle w:val="ListParagraph"/>
        <w:numPr>
          <w:ilvl w:val="0"/>
          <w:numId w:val="64"/>
        </w:numPr>
        <w:spacing w:after="120" w:line="240" w:lineRule="atLeast"/>
        <w:rPr>
          <w:lang w:val="en-US"/>
        </w:rPr>
      </w:pPr>
      <w:r w:rsidRPr="002232CF">
        <w:rPr>
          <w:lang w:val="en-US"/>
        </w:rPr>
        <w:t xml:space="preserve">Example: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XeF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2232CF">
        <w:rPr>
          <w:lang w:val="en-US"/>
        </w:rPr>
        <w:t xml:space="preserve">. Don't guess linear. Draw it. Xe has 8 </w:t>
      </w:r>
      <w:proofErr w:type="gramStart"/>
      <w:r w:rsidRPr="002232CF">
        <w:rPr>
          <w:lang w:val="en-US"/>
        </w:rPr>
        <w:t>valence</w:t>
      </w:r>
      <w:proofErr w:type="gramEnd"/>
      <w:r w:rsidRPr="002232CF"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.2</m:t>
        </m:r>
      </m:oMath>
      <w:r w:rsidRPr="002232CF">
        <w:rPr>
          <w:lang w:val="en-US"/>
        </w:rPr>
        <w:t xml:space="preserve"> used for F .6 left </w:t>
      </w:r>
      <m:oMath>
        <m:r>
          <m:rPr>
            <m:sty m:val="p"/>
          </m:rPr>
          <w:rPr>
            <w:rFonts w:ascii="Cambria Math" w:hAnsi="Cambria Math"/>
            <w:lang w:val="en-US"/>
          </w:rPr>
          <m:t>=3</m:t>
        </m:r>
      </m:oMath>
      <w:r w:rsidRPr="002232CF">
        <w:rPr>
          <w:lang w:val="en-US"/>
        </w:rPr>
        <w:t xml:space="preserve"> lone pairs. Steric Number = 2 bonds + 3 lone pairs = 5. Geometry = Trigonal Bipyramidal. Lone pairs go equatorial. F goes axial. Shape = Linear.</w:t>
      </w:r>
    </w:p>
    <w:p w14:paraId="337476BD" w14:textId="77777777" w:rsidR="002232CF" w:rsidRDefault="008E2BAC">
      <w:pPr>
        <w:numPr>
          <w:ilvl w:val="0"/>
          <w:numId w:val="61"/>
        </w:numPr>
        <w:spacing w:after="120" w:line="240" w:lineRule="atLeast"/>
        <w:rPr>
          <w:lang w:val="en-US"/>
        </w:rPr>
      </w:pPr>
      <w:r w:rsidRPr="008E2BAC">
        <w:rPr>
          <w:lang w:val="en-US"/>
        </w:rPr>
        <w:t>Molecular Orbital Diagrams: You don't need to memorize the energy values, just the order.</w:t>
      </w:r>
    </w:p>
    <w:p w14:paraId="63F7DA80" w14:textId="2297C530" w:rsidR="008E2BAC" w:rsidRPr="002232CF" w:rsidRDefault="008E2BAC">
      <w:pPr>
        <w:pStyle w:val="ListParagraph"/>
        <w:numPr>
          <w:ilvl w:val="0"/>
          <w:numId w:val="64"/>
        </w:numPr>
        <w:spacing w:after="120" w:line="240" w:lineRule="atLeast"/>
        <w:rPr>
          <w:lang w:val="en-US"/>
        </w:rPr>
      </w:pPr>
      <w:r w:rsidRPr="002232CF">
        <w:rPr>
          <w:lang w:val="en-US"/>
        </w:rPr>
        <w:t xml:space="preserve">Trick: For </w:t>
      </w:r>
      <m:oMath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  <w:lang w:val="en-US"/>
          </w:rPr>
          <m:t>≤7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>2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</m:oMath>
      <w:r w:rsidRPr="002232CF">
        <w:rPr>
          <w:lang w:val="en-US"/>
        </w:rPr>
        <w:t xml:space="preserve"> is above </w:t>
      </w:r>
      <m:oMath>
        <m:r>
          <w:rPr>
            <w:rFonts w:ascii="Cambria Math" w:hAnsi="Cambria Math"/>
            <w:lang w:val="en-US"/>
          </w:rPr>
          <m:t>π</m:t>
        </m:r>
        <m:r>
          <m:rPr>
            <m:sty m:val="p"/>
          </m:rPr>
          <w:rPr>
            <w:rFonts w:ascii="Cambria Math" w:hAnsi="Cambria Math"/>
            <w:lang w:val="en-US"/>
          </w:rPr>
          <m:t>2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2232CF">
        <w:rPr>
          <w:lang w:val="en-US"/>
        </w:rPr>
        <w:t xml:space="preserve">. For </w:t>
      </w:r>
      <m:oMath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  <w:lang w:val="en-US"/>
          </w:rPr>
          <m:t>&gt;7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>2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</m:oMath>
      <w:r w:rsidRPr="002232CF">
        <w:rPr>
          <w:lang w:val="en-US"/>
        </w:rPr>
        <w:t xml:space="preserve"> drops below </w:t>
      </w:r>
      <m:oMath>
        <m:r>
          <w:rPr>
            <w:rFonts w:ascii="Cambria Math" w:hAnsi="Cambria Math"/>
            <w:lang w:val="en-US"/>
          </w:rPr>
          <m:t>π</m:t>
        </m:r>
        <m:r>
          <m:rPr>
            <m:sty m:val="p"/>
          </m:rPr>
          <w:rPr>
            <w:rFonts w:ascii="Cambria Math" w:hAnsi="Cambria Math"/>
            <w:lang w:val="en-US"/>
          </w:rPr>
          <m:t>2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2232CF">
        <w:rPr>
          <w:lang w:val="en-US"/>
        </w:rPr>
        <w:t>. (Remember: "Oxygen sinks" - the sigma sinks).</w:t>
      </w:r>
    </w:p>
    <w:p w14:paraId="7C26F380" w14:textId="77777777" w:rsidR="002232CF" w:rsidRDefault="008E2BAC">
      <w:pPr>
        <w:numPr>
          <w:ilvl w:val="0"/>
          <w:numId w:val="62"/>
        </w:numPr>
        <w:spacing w:after="120" w:line="240" w:lineRule="atLeast"/>
        <w:rPr>
          <w:lang w:val="en-US"/>
        </w:rPr>
      </w:pPr>
      <w:r w:rsidRPr="008E2BAC">
        <w:rPr>
          <w:lang w:val="en-US"/>
        </w:rPr>
        <w:t>Common Errors:</w:t>
      </w:r>
    </w:p>
    <w:p w14:paraId="57FFDBB0" w14:textId="78555190" w:rsidR="008E2BAC" w:rsidRPr="002232CF" w:rsidRDefault="008E2BAC">
      <w:pPr>
        <w:pStyle w:val="ListParagraph"/>
        <w:numPr>
          <w:ilvl w:val="0"/>
          <w:numId w:val="64"/>
        </w:numPr>
        <w:spacing w:after="120" w:line="240" w:lineRule="atLeast"/>
        <w:rPr>
          <w:lang w:val="en-US"/>
        </w:rPr>
      </w:pPr>
      <w:r w:rsidRPr="002232CF">
        <w:rPr>
          <w:lang w:val="en-US"/>
        </w:rPr>
        <w:t>Confusing "Bonding" and "Antibonding" electrons in the Bond Order formula.</w:t>
      </w:r>
    </w:p>
    <w:p w14:paraId="0D9BD751" w14:textId="77777777" w:rsidR="008E2BAC" w:rsidRPr="002232CF" w:rsidRDefault="008E2BAC">
      <w:pPr>
        <w:pStyle w:val="ListParagraph"/>
        <w:numPr>
          <w:ilvl w:val="0"/>
          <w:numId w:val="64"/>
        </w:numPr>
        <w:spacing w:after="120" w:line="240" w:lineRule="atLeast"/>
        <w:rPr>
          <w:lang w:val="en-US"/>
        </w:rPr>
      </w:pPr>
      <w:r w:rsidRPr="002232CF">
        <w:rPr>
          <w:lang w:val="en-US"/>
        </w:rPr>
        <w:t>Forgetting resonance when calculating bond order (e.g., Benzene bond order is 1.5, not 1 or 2).</w:t>
      </w:r>
    </w:p>
    <w:p w14:paraId="2E9FF2E1" w14:textId="77777777" w:rsidR="008E2BAC" w:rsidRPr="008E2BAC" w:rsidRDefault="008E2BAC">
      <w:pPr>
        <w:numPr>
          <w:ilvl w:val="0"/>
          <w:numId w:val="63"/>
        </w:numPr>
        <w:spacing w:after="120" w:line="240" w:lineRule="atLeast"/>
        <w:rPr>
          <w:lang w:val="en-US"/>
        </w:rPr>
      </w:pPr>
      <w:r w:rsidRPr="008E2BAC">
        <w:rPr>
          <w:lang w:val="en-US"/>
        </w:rPr>
        <w:t>Formal Charge: Always calculate it to prove stability. The structure with the lowest formal charges is the most stable one.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