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1696" w14:textId="77777777" w:rsidR="00800812" w:rsidRDefault="00800812" w:rsidP="00800812">
      <w:pPr>
        <w:spacing w:before="330" w:line="271" w:lineRule="auto"/>
      </w:pPr>
      <w:bookmarkStart w:id="65" w:name="f_exam_strategy_notes_7"/>
      <w:r>
        <w:rPr>
          <w:b/>
          <w:sz w:val="42"/>
        </w:rPr>
        <w:t>F. Exam Strategy Notes</w:t>
      </w:r>
      <w:bookmarkEnd w:id="65"/>
    </w:p>
    <w:p w14:paraId="587A2992" w14:textId="77777777" w:rsidR="00800812" w:rsidRDefault="00800812">
      <w:pPr>
        <w:numPr>
          <w:ilvl w:val="0"/>
          <w:numId w:val="108"/>
        </w:numPr>
        <w:spacing w:after="120" w:line="240" w:lineRule="atLeast"/>
      </w:pPr>
      <w:r>
        <w:t>Balancing Checks: When balancing redox reactions, always check Charge Balance at the very end. If atoms balance but charges don't (e.g., -2 on left, +3 on right), you missed electrons.</w:t>
      </w:r>
    </w:p>
    <w:p w14:paraId="61999EE7" w14:textId="77777777" w:rsidR="00800812" w:rsidRDefault="00800812">
      <w:pPr>
        <w:numPr>
          <w:ilvl w:val="0"/>
          <w:numId w:val="108"/>
        </w:numPr>
        <w:spacing w:after="120" w:line="240" w:lineRule="atLeast"/>
      </w:pPr>
      <w:r>
        <w:t xml:space="preserve">O.N. Calculation: For transition metals, if you get a value </w:t>
      </w:r>
      <m:oMath>
        <m:r>
          <m:rPr>
            <m:sty m:val="p"/>
          </m:rPr>
          <w:rPr>
            <w:rFonts w:ascii="Cambria Math" w:hAnsi="Cambria Math"/>
          </w:rPr>
          <m:t>&gt;7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&lt;0</m:t>
        </m:r>
      </m:oMath>
      <w:r>
        <w:t xml:space="preserve"> (usually), re-check for peroxide linkages or structural anomalies (like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CrO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</m:oMath>
      <w:r>
        <w:t xml:space="preserve"> ).</w:t>
      </w:r>
    </w:p>
    <w:p w14:paraId="5D71EE17" w14:textId="77777777" w:rsidR="00800812" w:rsidRDefault="00800812">
      <w:pPr>
        <w:numPr>
          <w:ilvl w:val="0"/>
          <w:numId w:val="108"/>
        </w:numPr>
        <w:spacing w:after="120" w:line="240" w:lineRule="atLeast"/>
      </w:pPr>
      <m:oMath>
        <m:r>
          <m:rPr>
            <m:sty m:val="b"/>
          </m:rPr>
          <w:rPr>
            <w:rFonts w:ascii="Cambria Math" w:hAnsi="Cambria Math"/>
          </w:rPr>
          <m:t>n</m:t>
        </m:r>
      </m:oMath>
      <w:r>
        <w:t xml:space="preserve">-Factor: Memorize the </w:t>
      </w:r>
      <m:oMath>
        <m:r>
          <m:rPr>
            <m:sty m:val="b"/>
          </m:rPr>
          <w:rPr>
            <w:rFonts w:ascii="Cambria Math" w:hAnsi="Cambria Math"/>
          </w:rPr>
          <m:t>n</m:t>
        </m:r>
      </m:oMath>
      <w:r>
        <w:t>-factors for common agents:</w:t>
      </w:r>
    </w:p>
    <w:p w14:paraId="76C7D0F4" w14:textId="77777777" w:rsidR="00800812" w:rsidRDefault="00000000">
      <w:pPr>
        <w:numPr>
          <w:ilvl w:val="0"/>
          <w:numId w:val="109"/>
        </w:numPr>
        <w:spacing w:after="120" w:line="240" w:lineRule="atLeas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 w:rsidR="00800812">
        <w:t xml:space="preserve"> : Acidic (5), Neutral (3), Basic (1).</w:t>
      </w:r>
    </w:p>
    <w:p w14:paraId="6AA8105B" w14:textId="77777777" w:rsidR="00800812" w:rsidRDefault="00000000">
      <w:pPr>
        <w:numPr>
          <w:ilvl w:val="0"/>
          <w:numId w:val="109"/>
        </w:numPr>
        <w:spacing w:after="120" w:line="240" w:lineRule="atLeas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</m:oMath>
      <w:r w:rsidR="00800812">
        <w:t xml:space="preserve"> : Acidic (6).</w:t>
      </w:r>
    </w:p>
    <w:p w14:paraId="4C886CAB" w14:textId="77777777" w:rsidR="00800812" w:rsidRDefault="00800812">
      <w:pPr>
        <w:numPr>
          <w:ilvl w:val="0"/>
          <w:numId w:val="110"/>
        </w:numPr>
        <w:spacing w:after="120" w:line="240" w:lineRule="atLeast"/>
      </w:pPr>
      <w:r>
        <w:t>Identifying Agents:</w:t>
      </w:r>
    </w:p>
    <w:p w14:paraId="28BDAE65" w14:textId="77777777" w:rsidR="00800812" w:rsidRDefault="00800812">
      <w:pPr>
        <w:numPr>
          <w:ilvl w:val="0"/>
          <w:numId w:val="111"/>
        </w:numPr>
        <w:spacing w:after="120" w:line="240" w:lineRule="atLeast"/>
      </w:pPr>
      <w:r>
        <w:t xml:space="preserve">If a substance contains an element in its maximum oxidation state 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), it can ONLY act as an Oxidizing Agent.</w:t>
      </w:r>
    </w:p>
    <w:p w14:paraId="0FD81D1B" w14:textId="77777777" w:rsidR="00800812" w:rsidRDefault="00800812">
      <w:pPr>
        <w:numPr>
          <w:ilvl w:val="0"/>
          <w:numId w:val="111"/>
        </w:numPr>
        <w:spacing w:after="120" w:line="240" w:lineRule="atLeast"/>
      </w:pPr>
      <w:r>
        <w:t xml:space="preserve">If minimum 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S,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,HI</m:t>
        </m:r>
      </m:oMath>
      <w:r>
        <w:t xml:space="preserve"> ), it acts as a Reducing Agent.</w:t>
      </w:r>
    </w:p>
    <w:p w14:paraId="70E14210" w14:textId="77777777" w:rsidR="00800812" w:rsidRDefault="00800812">
      <w:pPr>
        <w:numPr>
          <w:ilvl w:val="0"/>
          <w:numId w:val="111"/>
        </w:numPr>
        <w:spacing w:after="120" w:line="240" w:lineRule="atLeast"/>
      </w:pPr>
      <w:r>
        <w:lastRenderedPageBreak/>
        <w:t xml:space="preserve">If intermediate 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), it can act as Both.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