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61CF" w14:textId="77777777" w:rsidR="0048571A" w:rsidRDefault="0048571A" w:rsidP="0048571A">
      <w:pPr>
        <w:spacing w:before="330" w:line="271" w:lineRule="auto"/>
      </w:pPr>
      <w:bookmarkStart w:id="68" w:name="a_summary_concept_map_6"/>
      <w:r>
        <w:rPr>
          <w:b/>
          <w:sz w:val="42"/>
        </w:rPr>
        <w:t>A. Summary &amp; Concept Map</w:t>
      </w:r>
      <w:bookmarkEnd w:id="68"/>
    </w:p>
    <w:p w14:paraId="75B601E3" w14:textId="77777777" w:rsidR="0048571A" w:rsidRDefault="0048571A" w:rsidP="0048571A">
      <w:pPr>
        <w:spacing w:after="220"/>
      </w:pPr>
      <w:r>
        <w:t>Summary Organic Chemistry is the study of carbon compounds. The unique property of carbon that allows it to form millions of compounds is Catenation (self-linking) and its tetravalency. The subject starts with the Classification of organic compounds (Acyclic, Cyclic, Aromatic) and their IUPAC Nomenclature, a systematic set of rules to name any organic molecule uniquely.</w:t>
      </w:r>
    </w:p>
    <w:p w14:paraId="62734A70" w14:textId="77777777" w:rsidR="0048571A" w:rsidRDefault="0048571A" w:rsidP="0048571A">
      <w:pPr>
        <w:spacing w:after="220"/>
      </w:pPr>
      <w:r>
        <w:t>A significant portion of this unit is dedicated to Reaction Mechanism fundamentals. We study how covalent bonds break (Fission):</w:t>
      </w:r>
    </w:p>
    <w:p w14:paraId="7BFB96F5" w14:textId="77777777" w:rsidR="0048571A" w:rsidRDefault="0048571A">
      <w:pPr>
        <w:numPr>
          <w:ilvl w:val="0"/>
          <w:numId w:val="113"/>
        </w:numPr>
        <w:spacing w:after="120" w:line="240" w:lineRule="atLeast"/>
      </w:pPr>
      <w:r>
        <w:t>Homolytic Fission: Forms Free Radicals (species with an odd electron).</w:t>
      </w:r>
    </w:p>
    <w:p w14:paraId="7DDB20E6" w14:textId="77777777" w:rsidR="0048571A" w:rsidRDefault="0048571A">
      <w:pPr>
        <w:numPr>
          <w:ilvl w:val="0"/>
          <w:numId w:val="113"/>
        </w:numPr>
        <w:spacing w:after="120" w:line="240" w:lineRule="atLeast"/>
      </w:pPr>
      <w:r>
        <w:t>Heterolytic Fission: Forms Carbocations (positive) and Carbanions (negative).</w:t>
      </w:r>
    </w:p>
    <w:p w14:paraId="5A8A06F9" w14:textId="77777777" w:rsidR="0048571A" w:rsidRDefault="0048571A" w:rsidP="0048571A">
      <w:pPr>
        <w:spacing w:after="220"/>
      </w:pPr>
      <w:r>
        <w:lastRenderedPageBreak/>
        <w:t xml:space="preserve">To understand why </w:t>
      </w:r>
      <w:proofErr w:type="gramStart"/>
      <w:r>
        <w:t>reactions</w:t>
      </w:r>
      <w:proofErr w:type="gramEnd"/>
      <w:r>
        <w:t xml:space="preserve"> happen, we </w:t>
      </w:r>
      <w:proofErr w:type="spellStart"/>
      <w:r>
        <w:t>analyze</w:t>
      </w:r>
      <w:proofErr w:type="spellEnd"/>
      <w:r>
        <w:t xml:space="preserve"> Electronic Displacements in covalent bonds:</w:t>
      </w:r>
    </w:p>
    <w:p w14:paraId="7C3A5C30" w14:textId="77777777" w:rsidR="0048571A" w:rsidRDefault="0048571A">
      <w:pPr>
        <w:numPr>
          <w:ilvl w:val="0"/>
          <w:numId w:val="114"/>
        </w:numPr>
        <w:spacing w:after="120" w:line="240" w:lineRule="atLeast"/>
      </w:pPr>
      <w:r>
        <w:t>Inductive Effect (I-effect): Permanent polarization due to electronegativity difference along a sigma chain.</w:t>
      </w:r>
    </w:p>
    <w:p w14:paraId="65EFA68E" w14:textId="77777777" w:rsidR="0048571A" w:rsidRDefault="0048571A">
      <w:pPr>
        <w:numPr>
          <w:ilvl w:val="0"/>
          <w:numId w:val="114"/>
        </w:numPr>
        <w:spacing w:after="120" w:line="240" w:lineRule="atLeast"/>
      </w:pPr>
      <w:proofErr w:type="spellStart"/>
      <w:r>
        <w:t>Electromeric</w:t>
      </w:r>
      <w:proofErr w:type="spellEnd"/>
      <w:r>
        <w:t xml:space="preserve"> Effect (E-effect): Temporary transfer of pi-electrons in the presence of an attacking reagent.</w:t>
      </w:r>
    </w:p>
    <w:p w14:paraId="35D57F03" w14:textId="77777777" w:rsidR="0048571A" w:rsidRDefault="0048571A">
      <w:pPr>
        <w:numPr>
          <w:ilvl w:val="0"/>
          <w:numId w:val="114"/>
        </w:numPr>
        <w:spacing w:after="120" w:line="240" w:lineRule="atLeast"/>
      </w:pPr>
      <w:r>
        <w:t>Resonance (</w:t>
      </w:r>
      <w:proofErr w:type="spellStart"/>
      <w:r>
        <w:t>Mesomeric</w:t>
      </w:r>
      <w:proofErr w:type="spellEnd"/>
      <w:r>
        <w:t xml:space="preserve"> Effect): Delocalization of pi-electrons or lone pairs.</w:t>
      </w:r>
    </w:p>
    <w:p w14:paraId="5A765F5E" w14:textId="77777777" w:rsidR="0048571A" w:rsidRDefault="0048571A">
      <w:pPr>
        <w:numPr>
          <w:ilvl w:val="0"/>
          <w:numId w:val="114"/>
        </w:numPr>
        <w:spacing w:after="120" w:line="240" w:lineRule="atLeast"/>
      </w:pPr>
      <w:r>
        <w:t>Hyperconjugation: Delocalization of sigma electrons (C-H) into an adjacent empty p-orbital or pi-system.</w:t>
      </w:r>
    </w:p>
    <w:p w14:paraId="0A358BB8" w14:textId="77777777" w:rsidR="0048571A" w:rsidRDefault="0048571A" w:rsidP="0048571A">
      <w:pPr>
        <w:spacing w:after="220"/>
      </w:pPr>
      <w:r>
        <w:t>We also classify reagents into Electrophiles (electron-loving/deficient) and Nucleophiles (nucleus-loving/rich).</w:t>
      </w:r>
    </w:p>
    <w:p w14:paraId="433DBAE8" w14:textId="77777777" w:rsidR="0048571A" w:rsidRDefault="0048571A" w:rsidP="0048571A">
      <w:pPr>
        <w:spacing w:after="220"/>
      </w:pPr>
      <w:r>
        <w:t>Finally, the unit covers practical organic chemistry:</w:t>
      </w:r>
    </w:p>
    <w:p w14:paraId="32381E70" w14:textId="77777777" w:rsidR="0048571A" w:rsidRDefault="0048571A">
      <w:pPr>
        <w:numPr>
          <w:ilvl w:val="0"/>
          <w:numId w:val="115"/>
        </w:numPr>
        <w:spacing w:after="120" w:line="240" w:lineRule="atLeast"/>
      </w:pPr>
      <w:r>
        <w:t>Purification: Methods like Sublimation, Crystallization, Distillation, and Chromatography.</w:t>
      </w:r>
    </w:p>
    <w:p w14:paraId="2DF48575" w14:textId="77777777" w:rsidR="0048571A" w:rsidRDefault="0048571A">
      <w:pPr>
        <w:numPr>
          <w:ilvl w:val="0"/>
          <w:numId w:val="115"/>
        </w:numPr>
        <w:spacing w:after="120" w:line="240" w:lineRule="atLeast"/>
      </w:pPr>
      <w:r>
        <w:t>Qualitative Analysis: Detecting elements like N, S, Halogens (</w:t>
      </w:r>
      <w:proofErr w:type="spellStart"/>
      <w:r>
        <w:t>Lassaigne's</w:t>
      </w:r>
      <w:proofErr w:type="spellEnd"/>
      <w:r>
        <w:t xml:space="preserve"> Test).</w:t>
      </w:r>
    </w:p>
    <w:p w14:paraId="18B09A05" w14:textId="77777777" w:rsidR="0048571A" w:rsidRDefault="0048571A">
      <w:pPr>
        <w:numPr>
          <w:ilvl w:val="0"/>
          <w:numId w:val="115"/>
        </w:numPr>
        <w:spacing w:after="120" w:line="240" w:lineRule="atLeast"/>
      </w:pPr>
      <w:r>
        <w:t>Quantitative Analysis: Calculating the percentage composition of elements (Liebig, Carius, Dumas, and Kjeldahl methods).</w:t>
      </w:r>
    </w:p>
    <w:p w14:paraId="4A11745A" w14:textId="77777777" w:rsidR="0048571A" w:rsidRDefault="0048571A" w:rsidP="0048571A">
      <w:pPr>
        <w:spacing w:before="330" w:line="271" w:lineRule="auto"/>
      </w:pPr>
      <w:bookmarkStart w:id="69" w:name="concept_map_8"/>
      <w:r>
        <w:rPr>
          <w:b/>
          <w:sz w:val="42"/>
        </w:rPr>
        <w:t>Concept Map</w:t>
      </w:r>
      <w:bookmarkEnd w:id="69"/>
    </w:p>
    <w:p w14:paraId="1AA985ED" w14:textId="77777777" w:rsidR="0048571A" w:rsidRDefault="0048571A">
      <w:pPr>
        <w:numPr>
          <w:ilvl w:val="0"/>
          <w:numId w:val="116"/>
        </w:numPr>
        <w:spacing w:after="120" w:line="240" w:lineRule="atLeast"/>
      </w:pPr>
      <w:r>
        <w:t>Basics</w:t>
      </w:r>
    </w:p>
    <w:p w14:paraId="748397C8" w14:textId="77777777" w:rsidR="0048571A" w:rsidRDefault="0048571A">
      <w:pPr>
        <w:pStyle w:val="ListParagraph"/>
        <w:numPr>
          <w:ilvl w:val="0"/>
          <w:numId w:val="181"/>
        </w:numPr>
        <w:spacing w:after="120" w:line="240" w:lineRule="atLeast"/>
      </w:pPr>
      <w:r>
        <w:t xml:space="preserve">Tetravalency &amp; Shapes (Hybridization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sp</m:t>
        </m:r>
      </m:oMath>
      <w:r>
        <w:t xml:space="preserve"> )</w:t>
      </w:r>
    </w:p>
    <w:p w14:paraId="7762C6D1" w14:textId="77777777" w:rsidR="0048571A" w:rsidRDefault="0048571A">
      <w:pPr>
        <w:pStyle w:val="ListParagraph"/>
        <w:numPr>
          <w:ilvl w:val="0"/>
          <w:numId w:val="181"/>
        </w:numPr>
        <w:spacing w:after="120" w:line="240" w:lineRule="atLeast"/>
      </w:pPr>
      <w:r>
        <w:t>IUPAC Nomenclature (Prefix + Word Root + Suffix)</w:t>
      </w:r>
    </w:p>
    <w:p w14:paraId="2372472C" w14:textId="77777777" w:rsidR="0048571A" w:rsidRDefault="0048571A">
      <w:pPr>
        <w:pStyle w:val="ListParagraph"/>
        <w:numPr>
          <w:ilvl w:val="0"/>
          <w:numId w:val="181"/>
        </w:numPr>
        <w:spacing w:after="120" w:line="240" w:lineRule="atLeast"/>
      </w:pPr>
      <w:r>
        <w:t>Isomerism (Structural &amp; Stereoisomerism)</w:t>
      </w:r>
    </w:p>
    <w:p w14:paraId="72213793" w14:textId="77777777" w:rsidR="0048571A" w:rsidRDefault="0048571A">
      <w:pPr>
        <w:numPr>
          <w:ilvl w:val="0"/>
          <w:numId w:val="116"/>
        </w:numPr>
        <w:spacing w:after="120" w:line="240" w:lineRule="atLeast"/>
      </w:pPr>
      <w:r>
        <w:t>Reaction Mechanism Tools</w:t>
      </w:r>
    </w:p>
    <w:p w14:paraId="7F5E0560" w14:textId="77777777" w:rsidR="0048571A" w:rsidRDefault="0048571A">
      <w:pPr>
        <w:pStyle w:val="ListParagraph"/>
        <w:numPr>
          <w:ilvl w:val="0"/>
          <w:numId w:val="182"/>
        </w:numPr>
        <w:spacing w:after="120" w:line="240" w:lineRule="atLeast"/>
      </w:pPr>
      <w:r>
        <w:t xml:space="preserve">Bond Fission: Homolytic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˙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vs Heterolytic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e>
        </m:d>
      </m:oMath>
    </w:p>
    <w:p w14:paraId="55012132" w14:textId="77777777" w:rsidR="0048571A" w:rsidRDefault="0048571A">
      <w:pPr>
        <w:pStyle w:val="ListParagraph"/>
        <w:numPr>
          <w:ilvl w:val="0"/>
          <w:numId w:val="182"/>
        </w:numPr>
        <w:spacing w:after="120" w:line="240" w:lineRule="atLeast"/>
      </w:pPr>
      <w:r>
        <w:t xml:space="preserve">Reagents: Electrophiles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) vs Nucleophiles (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 &amp;</w:t>
      </w:r>
    </w:p>
    <w:p w14:paraId="2763559B" w14:textId="77777777" w:rsidR="0048571A" w:rsidRDefault="0048571A">
      <w:pPr>
        <w:pStyle w:val="ListParagraph"/>
        <w:numPr>
          <w:ilvl w:val="0"/>
          <w:numId w:val="182"/>
        </w:numPr>
        <w:spacing w:after="120" w:line="240" w:lineRule="atLeast"/>
      </w:pPr>
      <w:r>
        <w:t>Electronic Effects:</w:t>
      </w:r>
    </w:p>
    <w:p w14:paraId="28D7D801" w14:textId="77777777" w:rsidR="0048571A" w:rsidRDefault="0048571A">
      <w:pPr>
        <w:pStyle w:val="ListParagraph"/>
        <w:numPr>
          <w:ilvl w:val="0"/>
          <w:numId w:val="183"/>
        </w:numPr>
        <w:spacing w:after="120" w:line="240" w:lineRule="atLeast"/>
      </w:pPr>
      <w:r>
        <w:t>Inductive (+1 / -I)</w:t>
      </w:r>
    </w:p>
    <w:p w14:paraId="7B8656C8" w14:textId="77777777" w:rsidR="0048571A" w:rsidRDefault="0048571A">
      <w:pPr>
        <w:pStyle w:val="ListParagraph"/>
        <w:numPr>
          <w:ilvl w:val="0"/>
          <w:numId w:val="183"/>
        </w:numPr>
        <w:spacing w:after="120" w:line="240" w:lineRule="atLeast"/>
      </w:pPr>
      <w:r>
        <w:t>Resonance (+R / -R)</w:t>
      </w:r>
    </w:p>
    <w:p w14:paraId="6BBC2E3D" w14:textId="77777777" w:rsidR="0048571A" w:rsidRDefault="0048571A">
      <w:pPr>
        <w:pStyle w:val="ListParagraph"/>
        <w:numPr>
          <w:ilvl w:val="0"/>
          <w:numId w:val="183"/>
        </w:numPr>
        <w:spacing w:after="120" w:line="240" w:lineRule="atLeast"/>
      </w:pPr>
      <w:r>
        <w:t>Hyperconjugation (Stability of alkenes/carbocations)</w:t>
      </w:r>
    </w:p>
    <w:p w14:paraId="2D46D678" w14:textId="77777777" w:rsidR="0048571A" w:rsidRDefault="0048571A">
      <w:pPr>
        <w:pStyle w:val="ListParagraph"/>
        <w:numPr>
          <w:ilvl w:val="0"/>
          <w:numId w:val="183"/>
        </w:numPr>
        <w:spacing w:after="120" w:line="240" w:lineRule="atLeast"/>
      </w:pPr>
      <w:proofErr w:type="spellStart"/>
      <w:r>
        <w:t>Electromeric</w:t>
      </w:r>
      <w:proofErr w:type="spellEnd"/>
      <w:r>
        <w:t xml:space="preserve"> (Temporary)</w:t>
      </w:r>
    </w:p>
    <w:p w14:paraId="119E7A43" w14:textId="77777777" w:rsidR="0048571A" w:rsidRDefault="0048571A">
      <w:pPr>
        <w:numPr>
          <w:ilvl w:val="0"/>
          <w:numId w:val="116"/>
        </w:numPr>
        <w:spacing w:after="120" w:line="240" w:lineRule="atLeast"/>
      </w:pPr>
      <w:r>
        <w:t>Analysis &amp; Purification</w:t>
      </w:r>
    </w:p>
    <w:p w14:paraId="07C50674" w14:textId="77777777" w:rsidR="0048571A" w:rsidRDefault="0048571A">
      <w:pPr>
        <w:pStyle w:val="ListParagraph"/>
        <w:numPr>
          <w:ilvl w:val="0"/>
          <w:numId w:val="184"/>
        </w:numPr>
        <w:spacing w:after="120" w:line="240" w:lineRule="atLeast"/>
      </w:pPr>
      <w:r>
        <w:t xml:space="preserve">Purification: Distillation (Simple, Fractional, Steam, Vacuum), Chromatography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)</w:t>
      </w:r>
    </w:p>
    <w:p w14:paraId="2C9546C4" w14:textId="77777777" w:rsidR="0048571A" w:rsidRDefault="0048571A">
      <w:pPr>
        <w:pStyle w:val="ListParagraph"/>
        <w:numPr>
          <w:ilvl w:val="0"/>
          <w:numId w:val="184"/>
        </w:numPr>
        <w:spacing w:after="120" w:line="240" w:lineRule="atLeast"/>
      </w:pPr>
      <w:r>
        <w:t xml:space="preserve">Qualitative: </w:t>
      </w:r>
      <w:proofErr w:type="spellStart"/>
      <w:r>
        <w:t>Lassaigne's</w:t>
      </w:r>
      <w:proofErr w:type="spellEnd"/>
      <w:r>
        <w:t xml:space="preserve"> Test (N, S, X), Duma's/Kjeldahl's (N), Carius (X, S)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