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10F5" w14:textId="77777777" w:rsidR="00FD6EDD" w:rsidRDefault="00FD6EDD" w:rsidP="00FD6EDD">
      <w:pPr>
        <w:spacing w:before="330" w:line="271" w:lineRule="auto"/>
      </w:pPr>
      <w:bookmarkStart w:id="117" w:name="a_summary_concept_map_8"/>
      <w:r>
        <w:rPr>
          <w:b/>
          <w:sz w:val="42"/>
        </w:rPr>
        <w:t>A. Summary &amp; Concept Map</w:t>
      </w:r>
      <w:bookmarkEnd w:id="117"/>
    </w:p>
    <w:p w14:paraId="538E8302" w14:textId="77777777" w:rsidR="00FD6EDD" w:rsidRDefault="00FD6EDD" w:rsidP="00FD6EDD">
      <w:pPr>
        <w:spacing w:after="220"/>
      </w:pPr>
      <w:r>
        <w:t xml:space="preserve">Summary The d-block elements (Groups 3-12) are called Transition Elements because their properties represent a transition between the highly reactive s-block metals and the less reactive p-block non-metals. They are defined as elements having incompletely filled d-orbitals in their ground state or any common oxidation state. (Note: Zinc, Cadmium, and Mercury are part of the d -block but technically not "transition elements" because their d-orbitals are full,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w:t>
      </w:r>
    </w:p>
    <w:p w14:paraId="1D44D52C" w14:textId="77777777" w:rsidR="00FD6EDD" w:rsidRDefault="00FD6EDD" w:rsidP="00FD6EDD">
      <w:pPr>
        <w:spacing w:after="220"/>
      </w:pPr>
      <w:r>
        <w:t xml:space="preserve">These metals are hard, have high melting points, and show variable oxidation states. Their chemistry is </w:t>
      </w:r>
      <w:proofErr w:type="spellStart"/>
      <w:r>
        <w:t>colorful</w:t>
      </w:r>
      <w:proofErr w:type="spellEnd"/>
      <w:r>
        <w:t xml:space="preserve">-literally-due to </w:t>
      </w:r>
      <m:oMath>
        <m:r>
          <m:rPr>
            <m:sty m:val="b"/>
          </m:rPr>
          <w:rPr>
            <w:rFonts w:ascii="Cambria Math" w:hAnsi="Cambria Math"/>
          </w:rPr>
          <m:t>d</m:t>
        </m:r>
      </m:oMath>
      <w:r>
        <w:t>-d transitions of electrons absorbing visible light. They are paramagnetic (attracted to magnets) if they have unpaired electrons, and they make excellent Catalysts (like Fe in Haber process) due to their ability to change oxidation states and provide surface area.</w:t>
      </w:r>
    </w:p>
    <w:p w14:paraId="74B2AC9B" w14:textId="77777777" w:rsidR="00FD6EDD" w:rsidRDefault="00FD6EDD" w:rsidP="00FD6EDD">
      <w:pPr>
        <w:spacing w:after="220"/>
      </w:pPr>
      <w:r>
        <w:t xml:space="preserve">We study two specific compounds in detail: Potassium Dichromate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e>
        </m:d>
      </m:oMath>
      <w:r>
        <w:t xml:space="preserve"> and Potassium Permanganate (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 Both are powerful oxidizing agents, especially in acidic media.</w:t>
      </w:r>
    </w:p>
    <w:p w14:paraId="0594BC49" w14:textId="77777777" w:rsidR="00FD6EDD" w:rsidRDefault="00FD6EDD" w:rsidP="00FD6EDD">
      <w:pPr>
        <w:spacing w:after="220"/>
      </w:pPr>
      <w:r>
        <w:t>The f-block elements are the Inner Transition Elements, placed at the bottom of the table.</w:t>
      </w:r>
    </w:p>
    <w:p w14:paraId="3607E74E" w14:textId="77777777" w:rsidR="00FD6EDD" w:rsidRDefault="00FD6EDD">
      <w:pPr>
        <w:numPr>
          <w:ilvl w:val="0"/>
          <w:numId w:val="213"/>
        </w:numPr>
        <w:spacing w:after="120" w:line="240" w:lineRule="atLeast"/>
      </w:pPr>
      <w:r>
        <w:rPr>
          <w:rFonts w:ascii="Georgia" w:eastAsia="Georgia" w:hAnsi="Georgia" w:cs="Georgia"/>
        </w:rPr>
        <w:t xml:space="preserve">Lanthanoids </w:t>
      </w:r>
      <w:proofErr w:type="gramStart"/>
      <w:r>
        <w:rPr>
          <w:rFonts w:ascii="Georgia" w:eastAsia="Georgia" w:hAnsi="Georgia" w:cs="Georgia"/>
        </w:rPr>
        <w:t>( 4</w:t>
      </w:r>
      <w:proofErr w:type="gramEnd"/>
      <w:r>
        <w:rPr>
          <w:rFonts w:ascii="Georgia" w:eastAsia="Georgia" w:hAnsi="Georgia" w:cs="Georgia"/>
        </w:rPr>
        <w:t xml:space="preserve"> f series): Known for Lanthanoid Contraction—the steady decrease in atomic size with increasing atomic number. This contraction makes the 4d and 5d series metals (like Zr and </w:t>
      </w:r>
      <w:proofErr w:type="gramStart"/>
      <w:r>
        <w:rPr>
          <w:rFonts w:ascii="Georgia" w:eastAsia="Georgia" w:hAnsi="Georgia" w:cs="Georgia"/>
        </w:rPr>
        <w:t>Hf )</w:t>
      </w:r>
      <w:proofErr w:type="gramEnd"/>
      <w:r>
        <w:rPr>
          <w:rFonts w:ascii="Georgia" w:eastAsia="Georgia" w:hAnsi="Georgia" w:cs="Georgia"/>
        </w:rPr>
        <w:t xml:space="preserve"> almost identical in size and properties.</w:t>
      </w:r>
    </w:p>
    <w:p w14:paraId="68416A4F" w14:textId="77777777" w:rsidR="00FD6EDD" w:rsidRDefault="00FD6EDD">
      <w:pPr>
        <w:numPr>
          <w:ilvl w:val="0"/>
          <w:numId w:val="213"/>
        </w:numPr>
        <w:spacing w:after="120" w:line="240" w:lineRule="atLeast"/>
      </w:pPr>
      <w:r>
        <w:lastRenderedPageBreak/>
        <w:t xml:space="preserve">Actinoids </w:t>
      </w:r>
      <w:proofErr w:type="gramStart"/>
      <w:r>
        <w:t>( 5</w:t>
      </w:r>
      <w:proofErr w:type="gramEnd"/>
      <w:r>
        <w:t xml:space="preserve"> f series): Radioactive and show a wider range of oxidation states than</w:t>
      </w:r>
      <w:r>
        <w:br/>
        <w:t>lanthanoids due to comparable energies of 5f, 6d, and 7s orbitals.</w:t>
      </w:r>
    </w:p>
    <w:p w14:paraId="67073E85" w14:textId="65E09417" w:rsidR="008B10F1" w:rsidRDefault="008B10F1" w:rsidP="00B92715">
      <w:pPr>
        <w:spacing w:after="120" w:line="240" w:lineRule="atLeast"/>
        <w:ind w:left="720"/>
      </w:pPr>
      <w:r w:rsidRPr="00B92715">
        <w:rPr>
          <w:b/>
          <w:bCs/>
          <w:highlight w:val="green"/>
        </w:rPr>
        <w:t>Mentor insight:</w:t>
      </w:r>
      <w:r w:rsidRPr="00B92715">
        <w:rPr>
          <w:highlight w:val="green"/>
        </w:rPr>
        <w:t xml:space="preserve"> This chapter is very important. It’s required to memorise these blocks completely along with their electronic configurations especially those elements which have a variation in their EC. Easiest way to remember rows of elements is to use mnemonics.</w:t>
      </w:r>
    </w:p>
    <w:p w14:paraId="309843C6" w14:textId="77777777" w:rsidR="00FD6EDD" w:rsidRDefault="00FD6EDD" w:rsidP="00FD6EDD">
      <w:pPr>
        <w:spacing w:before="330" w:line="271" w:lineRule="auto"/>
      </w:pPr>
      <w:bookmarkStart w:id="118" w:name="concept_map_12"/>
      <w:r>
        <w:rPr>
          <w:b/>
          <w:sz w:val="42"/>
        </w:rPr>
        <w:t>Concept Map</w:t>
      </w:r>
      <w:bookmarkEnd w:id="118"/>
    </w:p>
    <w:p w14:paraId="5C6CCC0F" w14:textId="77777777" w:rsidR="00FD6EDD" w:rsidRDefault="00FD6EDD">
      <w:pPr>
        <w:numPr>
          <w:ilvl w:val="0"/>
          <w:numId w:val="214"/>
        </w:numPr>
        <w:spacing w:after="120" w:line="240" w:lineRule="atLeast"/>
      </w:pPr>
      <w:r>
        <w:t>Transition Elements (d-block)</w:t>
      </w:r>
    </w:p>
    <w:p w14:paraId="54DD4014" w14:textId="77777777" w:rsidR="00FD6EDD" w:rsidRDefault="00FD6EDD">
      <w:pPr>
        <w:pStyle w:val="ListParagraph"/>
        <w:numPr>
          <w:ilvl w:val="0"/>
          <w:numId w:val="232"/>
        </w:numPr>
        <w:spacing w:after="120" w:line="240" w:lineRule="atLeast"/>
      </w:pPr>
      <w:r>
        <w:t>Definition: Incomplete d-orbitals.</w:t>
      </w:r>
    </w:p>
    <w:p w14:paraId="46F016EE" w14:textId="77777777" w:rsidR="00FD6EDD" w:rsidRDefault="00FD6EDD">
      <w:pPr>
        <w:pStyle w:val="ListParagraph"/>
        <w:numPr>
          <w:ilvl w:val="0"/>
          <w:numId w:val="232"/>
        </w:numPr>
        <w:spacing w:after="120" w:line="240" w:lineRule="atLeast"/>
      </w:pPr>
      <w:r>
        <w:t>Properties:</w:t>
      </w:r>
    </w:p>
    <w:p w14:paraId="03AC963C" w14:textId="77777777" w:rsidR="00FD6EDD" w:rsidRDefault="00FD6EDD">
      <w:pPr>
        <w:pStyle w:val="ListParagraph"/>
        <w:numPr>
          <w:ilvl w:val="0"/>
          <w:numId w:val="233"/>
        </w:numPr>
        <w:spacing w:after="120" w:line="240" w:lineRule="atLeast"/>
      </w:pPr>
      <w:r>
        <w:t>Metallic Character (High MP/BP due to d-electrons bonding).</w:t>
      </w:r>
    </w:p>
    <w:p w14:paraId="0F0C333F" w14:textId="53EFB10C" w:rsidR="00FD6EDD" w:rsidRDefault="00FD6EDD">
      <w:pPr>
        <w:pStyle w:val="ListParagraph"/>
        <w:numPr>
          <w:ilvl w:val="0"/>
          <w:numId w:val="233"/>
        </w:numPr>
        <w:spacing w:after="120" w:line="240" w:lineRule="atLeast"/>
      </w:pPr>
      <w:r>
        <w:t>Variable Oxidation States (ns and (n-</w:t>
      </w:r>
      <w:r w:rsidR="00CD2A89">
        <w:t>1) d</w:t>
      </w:r>
      <w:r>
        <w:t xml:space="preserve"> electrons participate).</w:t>
      </w:r>
    </w:p>
    <w:p w14:paraId="6216BB3F" w14:textId="4B6CEDA0" w:rsidR="00FD6EDD" w:rsidRDefault="008B10F1">
      <w:pPr>
        <w:pStyle w:val="ListParagraph"/>
        <w:numPr>
          <w:ilvl w:val="0"/>
          <w:numId w:val="233"/>
        </w:numPr>
        <w:spacing w:after="120" w:line="240" w:lineRule="atLeast"/>
      </w:pPr>
      <w:r>
        <w:t>Coloured</w:t>
      </w:r>
      <w:r w:rsidR="00FD6EDD">
        <w:t xml:space="preserve"> </w:t>
      </w:r>
      <w:r>
        <w:t>I</w:t>
      </w:r>
      <w:r w:rsidR="00FD6EDD">
        <w:t>ons: d-d transition.</w:t>
      </w:r>
    </w:p>
    <w:p w14:paraId="1D1A450B" w14:textId="77777777" w:rsidR="00FD6EDD" w:rsidRDefault="00FD6EDD">
      <w:pPr>
        <w:pStyle w:val="ListParagraph"/>
        <w:numPr>
          <w:ilvl w:val="0"/>
          <w:numId w:val="233"/>
        </w:numPr>
        <w:spacing w:after="120" w:line="240" w:lineRule="atLeast"/>
      </w:pPr>
      <w:r>
        <w:t xml:space="preserve">Magnetic Properties: Paramagnetism due to unpaired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w:t>
      </w:r>
    </w:p>
    <w:p w14:paraId="13D772B8" w14:textId="77777777" w:rsidR="00FD6EDD" w:rsidRDefault="00FD6EDD">
      <w:pPr>
        <w:pStyle w:val="ListParagraph"/>
        <w:numPr>
          <w:ilvl w:val="0"/>
          <w:numId w:val="233"/>
        </w:numPr>
        <w:spacing w:after="120" w:line="240" w:lineRule="atLeast"/>
      </w:pPr>
      <w:r>
        <w:t>Catalytic Property: Variable valency.</w:t>
      </w:r>
    </w:p>
    <w:p w14:paraId="4B58A767" w14:textId="77777777" w:rsidR="00FD6EDD" w:rsidRDefault="00FD6EDD">
      <w:pPr>
        <w:pStyle w:val="ListParagraph"/>
        <w:numPr>
          <w:ilvl w:val="0"/>
          <w:numId w:val="233"/>
        </w:numPr>
        <w:spacing w:after="120" w:line="240" w:lineRule="atLeast"/>
      </w:pPr>
      <w:r>
        <w:t>Complex Formation: Small size, high charge, vacant d-orbitals.</w:t>
      </w:r>
    </w:p>
    <w:p w14:paraId="231AFADA" w14:textId="77777777" w:rsidR="00FD6EDD" w:rsidRDefault="00FD6EDD">
      <w:pPr>
        <w:pStyle w:val="ListParagraph"/>
        <w:numPr>
          <w:ilvl w:val="0"/>
          <w:numId w:val="234"/>
        </w:numPr>
        <w:spacing w:after="120" w:line="240" w:lineRule="atLeast"/>
      </w:pPr>
      <w:r>
        <w:t xml:space="preserve">Compounds: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(Orange) &amp;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(Purple) - Preparation &amp; Oxidizing nature.</w:t>
      </w:r>
    </w:p>
    <w:p w14:paraId="5D164E44" w14:textId="7A799F48" w:rsidR="00FD6EDD" w:rsidRPr="000C67CE" w:rsidRDefault="00FD6EDD">
      <w:pPr>
        <w:pStyle w:val="ListParagraph"/>
        <w:numPr>
          <w:ilvl w:val="0"/>
          <w:numId w:val="235"/>
        </w:numPr>
        <w:spacing w:before="330" w:line="271" w:lineRule="auto"/>
        <w:rPr>
          <w:bCs/>
        </w:rPr>
      </w:pPr>
      <w:bookmarkStart w:id="119" w:name="inner_transition_elements_f_block"/>
      <w:r w:rsidRPr="000C67CE">
        <w:rPr>
          <w:bCs/>
        </w:rPr>
        <w:t>Inner Transition Elements (f-block)</w:t>
      </w:r>
      <w:bookmarkEnd w:id="119"/>
    </w:p>
    <w:p w14:paraId="3BC57513" w14:textId="77777777" w:rsidR="00FD6EDD" w:rsidRDefault="00FD6EDD">
      <w:pPr>
        <w:pStyle w:val="ListParagraph"/>
        <w:numPr>
          <w:ilvl w:val="0"/>
          <w:numId w:val="235"/>
        </w:numPr>
        <w:spacing w:after="120" w:line="240" w:lineRule="atLeast"/>
      </w:pPr>
      <w:r>
        <w:t>Lanthanoids (4f): Lanthanoid Contraction, +3 State dominant.</w:t>
      </w:r>
    </w:p>
    <w:p w14:paraId="212922BC" w14:textId="77777777" w:rsidR="00FD6EDD" w:rsidRDefault="00FD6EDD">
      <w:pPr>
        <w:pStyle w:val="ListParagraph"/>
        <w:numPr>
          <w:ilvl w:val="0"/>
          <w:numId w:val="235"/>
        </w:numPr>
        <w:spacing w:after="120" w:line="240" w:lineRule="atLeast"/>
      </w:pPr>
      <w:r>
        <w:t>Actinoids (5f): Radioactive, Variable oxidation states.</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