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E47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D. Key Terms and Keywords</w:t>
      </w:r>
    </w:p>
    <w:p w14:paraId="2D9995FF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t>Subsistence:</w:t>
      </w:r>
      <w:r w:rsidRPr="00E655A1">
        <w:t> Producing just enough to meet basic needs, with little or no surplus for sale.</w:t>
      </w:r>
    </w:p>
    <w:p w14:paraId="781C3465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t>Pastoral Nomadism:</w:t>
      </w:r>
      <w:r w:rsidRPr="00E655A1">
        <w:t> A primitive subsistence activity based on herding animals on natural pastures, involving seasonal migration.</w:t>
      </w:r>
    </w:p>
    <w:p w14:paraId="6D1301F2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t>Plantation:</w:t>
      </w:r>
      <w:r w:rsidRPr="00E655A1">
        <w:t> A large-scale commercial farming system introduced by Europeans in tropics, focusing on single cash crops.</w:t>
      </w:r>
    </w:p>
    <w:p w14:paraId="0D3E997A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lastRenderedPageBreak/>
        <w:t>Manufacturing:</w:t>
      </w:r>
      <w:r w:rsidRPr="00E655A1">
        <w:t> Literally means 'to make by hand', but now includes goods made by machines in factories.</w:t>
      </w:r>
    </w:p>
    <w:p w14:paraId="35929AD6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t>Technopole:</w:t>
      </w:r>
      <w:r w:rsidRPr="00E655A1">
        <w:t> A center of high-tech manufacturing and information-based quaternary industry (e.g., Silicon Valley).</w:t>
      </w:r>
    </w:p>
    <w:p w14:paraId="544AE273" w14:textId="77777777" w:rsidR="00E655A1" w:rsidRPr="00E655A1" w:rsidRDefault="00E655A1" w:rsidP="00E655A1">
      <w:pPr>
        <w:numPr>
          <w:ilvl w:val="0"/>
          <w:numId w:val="97"/>
        </w:numPr>
      </w:pPr>
      <w:r w:rsidRPr="00E655A1">
        <w:rPr>
          <w:b/>
          <w:bCs/>
        </w:rPr>
        <w:t>Smokestack Industries:</w:t>
      </w:r>
      <w:r w:rsidRPr="00E655A1">
        <w:t> Traditional heavy industries (metallurgical, chemical) often associated with high pollution.</w:t>
      </w:r>
    </w:p>
    <w:p w14:paraId="57DE4665" w14:textId="77777777" w:rsidR="00E655A1" w:rsidRPr="00E655A1" w:rsidRDefault="00000000" w:rsidP="00E655A1">
      <w:r>
        <w:pict w14:anchorId="7031E495">
          <v:rect id="_x0000_i109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