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CFB6" w14:textId="77777777" w:rsidR="00761F49" w:rsidRPr="00524AAC" w:rsidRDefault="008670AF">
      <w:pPr>
        <w:spacing w:before="330" w:line="271" w:lineRule="auto"/>
        <w:rPr>
          <w:sz w:val="32"/>
          <w:szCs w:val="32"/>
        </w:rPr>
      </w:pPr>
      <w:r w:rsidRPr="00524AAC">
        <w:rPr>
          <w:b/>
          <w:sz w:val="32"/>
          <w:szCs w:val="32"/>
        </w:rPr>
        <w:t>B. In-Depth Explanation &amp; Analysis</w:t>
      </w:r>
      <w:bookmarkEnd w:id="129"/>
    </w:p>
    <w:p w14:paraId="1ADD617F" w14:textId="77777777" w:rsidR="00761F49" w:rsidRPr="00524AAC" w:rsidRDefault="008670AF">
      <w:pPr>
        <w:spacing w:before="330" w:line="271" w:lineRule="auto"/>
      </w:pPr>
      <w:bookmarkStart w:id="130" w:name="bm_1_the_parabola"/>
      <w:r w:rsidRPr="00524AAC">
        <w:rPr>
          <w:b/>
        </w:rPr>
        <w:t>1. The Parabola</w:t>
      </w:r>
      <w:bookmarkEnd w:id="130"/>
    </w:p>
    <w:p w14:paraId="39F1F9AA" w14:textId="77777777" w:rsidR="00761F49" w:rsidRDefault="008670AF" w:rsidP="00C72F9D">
      <w:pPr>
        <w:numPr>
          <w:ilvl w:val="0"/>
          <w:numId w:val="139"/>
        </w:numPr>
      </w:pPr>
      <w:r>
        <w:t>Visual: Think of a projectile path or a satellite dish.</w:t>
      </w:r>
    </w:p>
    <w:p w14:paraId="1303AEE6" w14:textId="77777777" w:rsidR="00761F49" w:rsidRDefault="008670AF" w:rsidP="00C72F9D">
      <w:pPr>
        <w:numPr>
          <w:ilvl w:val="0"/>
          <w:numId w:val="139"/>
        </w:numPr>
      </w:pPr>
      <w:r>
        <w:t>Orientation: Look at the linear variable.</w:t>
      </w:r>
    </w:p>
    <w:p w14:paraId="0F59739E" w14:textId="77777777" w:rsidR="00761F49" w:rsidRDefault="00000000" w:rsidP="00C72F9D">
      <w:pPr>
        <w:numPr>
          <w:ilvl w:val="0"/>
          <w:numId w:val="13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ax</m:t>
        </m:r>
      </m:oMath>
      <w:r w:rsidR="008670AF">
        <w:t xml:space="preserve"> : Linear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</m:oMath>
      <w:r w:rsidR="008670AF">
        <w:t xml:space="preserve"> Opens Right/Left along X-axis.</w:t>
      </w:r>
    </w:p>
    <w:p w14:paraId="75B52181" w14:textId="77777777" w:rsidR="00761F49" w:rsidRDefault="00000000" w:rsidP="00C72F9D">
      <w:pPr>
        <w:numPr>
          <w:ilvl w:val="0"/>
          <w:numId w:val="13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ay</m:t>
        </m:r>
      </m:oMath>
      <w:r w:rsidR="008670AF">
        <w:t xml:space="preserve"> : Linear in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→</m:t>
        </m:r>
      </m:oMath>
      <w:r w:rsidR="008670AF">
        <w:t xml:space="preserve"> Opens Up/Down along Y-axis.</w:t>
      </w:r>
    </w:p>
    <w:p w14:paraId="40D3390A" w14:textId="77777777" w:rsidR="00761F49" w:rsidRDefault="008670AF" w:rsidP="00C72F9D">
      <w:pPr>
        <w:numPr>
          <w:ilvl w:val="0"/>
          <w:numId w:val="139"/>
        </w:numPr>
      </w:pPr>
      <w:r>
        <w:t xml:space="preserve">Latus Rectum (LR): The chord passing through the focus perpendicular to the axis. Length </w:t>
      </w:r>
      <m:oMath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</m:t>
        </m:r>
      </m:oMath>
      <w:r>
        <w:t xml:space="preserve"> (coefficient of the linear term).</w:t>
      </w:r>
    </w:p>
    <w:p w14:paraId="0240131F" w14:textId="77777777" w:rsidR="00761F49" w:rsidRPr="00524AAC" w:rsidRDefault="008670AF">
      <w:pPr>
        <w:spacing w:before="330" w:line="271" w:lineRule="auto"/>
      </w:pPr>
      <w:bookmarkStart w:id="131" w:name="bm_2_the_ellipse"/>
      <w:r w:rsidRPr="00524AAC">
        <w:rPr>
          <w:b/>
        </w:rPr>
        <w:t>2. The Ellipse</w:t>
      </w:r>
      <w:bookmarkEnd w:id="131"/>
    </w:p>
    <w:p w14:paraId="6F2A419C" w14:textId="77777777" w:rsidR="00761F49" w:rsidRDefault="008670AF" w:rsidP="00C72F9D">
      <w:pPr>
        <w:numPr>
          <w:ilvl w:val="0"/>
          <w:numId w:val="140"/>
        </w:numPr>
      </w:pPr>
      <w:r>
        <w:t>Visual: A flattened circle (like the orbit of Earth).</w:t>
      </w:r>
    </w:p>
    <w:p w14:paraId="4323E41A" w14:textId="77777777" w:rsidR="00761F49" w:rsidRDefault="008670AF" w:rsidP="00C72F9D">
      <w:pPr>
        <w:numPr>
          <w:ilvl w:val="0"/>
          <w:numId w:val="140"/>
        </w:numPr>
      </w:pPr>
      <w:r>
        <w:t xml:space="preserve">Major Axis: The longer diameter </w:t>
      </w:r>
      <m:oMath>
        <m:r>
          <m:rPr>
            <m:sty m:val="p"/>
          </m:rP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 foci always lie on this axis.</w:t>
      </w:r>
    </w:p>
    <w:p w14:paraId="52F28F89" w14:textId="77777777" w:rsidR="00761F49" w:rsidRDefault="008670AF" w:rsidP="00C72F9D">
      <w:pPr>
        <w:numPr>
          <w:ilvl w:val="0"/>
          <w:numId w:val="140"/>
        </w:numPr>
      </w:pPr>
      <w:r>
        <w:t xml:space="preserve">Identification: </w:t>
      </w:r>
      <m:oMath>
        <m:r>
          <m:rPr>
            <m:sty m:val="p"/>
          </m:rPr>
          <w:rPr>
            <w:rFonts w:ascii="Cambria Math" w:hAnsi="Cambria Math"/>
          </w:rPr>
          <m:t>ln⁡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the larger denominator determines the major axis.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q</m:t>
        </m:r>
      </m:oMath>
      <w:r>
        <w:t>, axis is X-axis.</w:t>
      </w:r>
    </w:p>
    <w:p w14:paraId="3E796FA8" w14:textId="77777777" w:rsidR="00761F49" w:rsidRDefault="008670AF" w:rsidP="00C72F9D">
      <w:pPr>
        <w:numPr>
          <w:ilvl w:val="0"/>
          <w:numId w:val="140"/>
        </w:numPr>
      </w:pPr>
      <w:r>
        <w:t xml:space="preserve">The "Pythagorean" Relation: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(where </w:t>
      </w:r>
      <m:oMath>
        <m:r>
          <w:rPr>
            <w:rFonts w:ascii="Cambria Math" w:hAnsi="Cambria Math"/>
          </w:rPr>
          <m:t>a</m:t>
        </m:r>
      </m:oMath>
      <w:r>
        <w:t xml:space="preserve"> is the biggest length, </w:t>
      </w:r>
      <m:oMath>
        <m:r>
          <w:rPr>
            <w:rFonts w:ascii="Cambria Math" w:hAnsi="Cambria Math"/>
          </w:rPr>
          <m:t>b</m:t>
        </m:r>
      </m:oMath>
      <w:r>
        <w:t xml:space="preserve"> is semiminor axis, </w:t>
      </w:r>
      <m:oMath>
        <m:r>
          <w:rPr>
            <w:rFonts w:ascii="Cambria Math" w:hAnsi="Cambria Math"/>
          </w:rPr>
          <m:t>c</m:t>
        </m:r>
      </m:oMath>
      <w:r>
        <w:t xml:space="preserve"> is distance to focus).</w:t>
      </w:r>
    </w:p>
    <w:p w14:paraId="53BD67A8" w14:textId="77777777" w:rsidR="00761F49" w:rsidRDefault="008670AF" w:rsidP="00C72F9D">
      <w:pPr>
        <w:numPr>
          <w:ilvl w:val="0"/>
          <w:numId w:val="140"/>
        </w:numPr>
      </w:pPr>
      <w:r>
        <w:t>Eccentricity (e): Measures "</w:t>
      </w:r>
      <w:proofErr w:type="spellStart"/>
      <w:r>
        <w:t>ovalness</w:t>
      </w:r>
      <w:proofErr w:type="spellEnd"/>
      <w:r>
        <w:t xml:space="preserve">".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t xml:space="preserve">. For ellipse, </w:t>
      </w:r>
      <m:oMath>
        <m:r>
          <m:rPr>
            <m:sty m:val="p"/>
          </m:rP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>.</w:t>
      </w:r>
    </w:p>
    <w:p w14:paraId="243E79E4" w14:textId="77777777" w:rsidR="00761F49" w:rsidRPr="00524AAC" w:rsidRDefault="008670AF">
      <w:pPr>
        <w:spacing w:before="330" w:line="271" w:lineRule="auto"/>
      </w:pPr>
      <w:bookmarkStart w:id="132" w:name="bm_3_the_hyperbola"/>
      <w:r w:rsidRPr="00524AAC">
        <w:rPr>
          <w:b/>
        </w:rPr>
        <w:t>3. The Hyperbola</w:t>
      </w:r>
      <w:bookmarkEnd w:id="132"/>
    </w:p>
    <w:p w14:paraId="0BD6DBD9" w14:textId="77777777" w:rsidR="00761F49" w:rsidRDefault="008670AF" w:rsidP="00C72F9D">
      <w:pPr>
        <w:numPr>
          <w:ilvl w:val="0"/>
          <w:numId w:val="141"/>
        </w:numPr>
      </w:pPr>
      <w:r>
        <w:lastRenderedPageBreak/>
        <w:t>Visual: Two mirrored open curves (like a shadow of a lamp on a wall).</w:t>
      </w:r>
    </w:p>
    <w:p w14:paraId="4CBCDA44" w14:textId="77777777" w:rsidR="00761F49" w:rsidRDefault="008670AF" w:rsidP="00C72F9D">
      <w:pPr>
        <w:numPr>
          <w:ilvl w:val="0"/>
          <w:numId w:val="141"/>
        </w:numPr>
      </w:pPr>
      <w:r>
        <w:t>Identification: Look for the negative sign.</w:t>
      </w:r>
    </w:p>
    <w:p w14:paraId="040E32A8" w14:textId="77777777" w:rsidR="00761F49" w:rsidRDefault="00000000" w:rsidP="00C72F9D">
      <w:pPr>
        <w:numPr>
          <w:ilvl w:val="0"/>
          <w:numId w:val="14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="008670AF">
        <w:t xml:space="preserve"> : Transverse axis is X-axis (Opens Left/Right).</w:t>
      </w:r>
    </w:p>
    <w:p w14:paraId="2FBA033E" w14:textId="77777777" w:rsidR="00761F49" w:rsidRDefault="00000000" w:rsidP="00C72F9D">
      <w:pPr>
        <w:numPr>
          <w:ilvl w:val="0"/>
          <w:numId w:val="14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="008670AF">
        <w:t xml:space="preserve"> : Transverse axis is Y -axis (Opens Up/Down).</w:t>
      </w:r>
    </w:p>
    <w:p w14:paraId="0E1B1B72" w14:textId="77777777" w:rsidR="00761F49" w:rsidRDefault="008670AF" w:rsidP="00C72F9D">
      <w:pPr>
        <w:numPr>
          <w:ilvl w:val="0"/>
          <w:numId w:val="141"/>
        </w:numPr>
      </w:pPr>
      <w:r>
        <w:t xml:space="preserve">Crucial Difference from Ellipse: Here, </w:t>
      </w:r>
      <m:oMath>
        <m:r>
          <w:rPr>
            <w:rFonts w:ascii="Cambria Math" w:hAnsi="Cambria Math"/>
          </w:rPr>
          <m:t>c</m:t>
        </m:r>
      </m:oMath>
      <w:r>
        <w:t xml:space="preserve"> (distance to focus) is the largest length. Relation: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40F8A78D" w14:textId="77777777" w:rsidR="00761F49" w:rsidRDefault="008670AF" w:rsidP="00C72F9D">
      <w:pPr>
        <w:numPr>
          <w:ilvl w:val="0"/>
          <w:numId w:val="141"/>
        </w:numPr>
      </w:pPr>
      <w:r>
        <w:t xml:space="preserve">Eccentricity (e):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>.</w:t>
      </w:r>
    </w:p>
    <w:p w14:paraId="1E409C79" w14:textId="77777777" w:rsidR="00761F49" w:rsidRPr="00524AAC" w:rsidRDefault="008670AF">
      <w:pPr>
        <w:spacing w:before="330" w:line="271" w:lineRule="auto"/>
      </w:pPr>
      <w:bookmarkStart w:id="133" w:name="bm_4_standard_equation_of_circle"/>
      <w:r w:rsidRPr="00524AAC">
        <w:rPr>
          <w:b/>
        </w:rPr>
        <w:t>4. Standard Equation of Circle</w:t>
      </w:r>
      <w:bookmarkEnd w:id="133"/>
    </w:p>
    <w:p w14:paraId="2FBF960A" w14:textId="77777777" w:rsidR="00761F49" w:rsidRDefault="008670AF" w:rsidP="00C72F9D">
      <w:pPr>
        <w:numPr>
          <w:ilvl w:val="0"/>
          <w:numId w:val="142"/>
        </w:numPr>
      </w:pPr>
      <w:r>
        <w:t xml:space="preserve">Often, you will get the general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gx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fy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63EBCD6E" w14:textId="77777777" w:rsidR="00761F49" w:rsidRDefault="008670AF" w:rsidP="00C72F9D">
      <w:pPr>
        <w:numPr>
          <w:ilvl w:val="0"/>
          <w:numId w:val="142"/>
        </w:numPr>
      </w:pPr>
      <w:r>
        <w:t xml:space="preserve">Strategy: Complete the square to get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834DFF5" w14:textId="77777777" w:rsidR="00761F49" w:rsidRDefault="008670AF" w:rsidP="00C72F9D">
      <w:pPr>
        <w:numPr>
          <w:ilvl w:val="0"/>
          <w:numId w:val="142"/>
        </w:numPr>
      </w:pPr>
      <w:r>
        <w:t xml:space="preserve">Center: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F80A287" w14:textId="77777777" w:rsidR="00761F49" w:rsidRDefault="008670AF" w:rsidP="00C72F9D">
      <w:pPr>
        <w:numPr>
          <w:ilvl w:val="0"/>
          <w:numId w:val="142"/>
        </w:numPr>
      </w:pPr>
      <w:r>
        <w:t xml:space="preserve">Radius: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</m:e>
        </m:rad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