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B48F" w14:textId="77777777" w:rsidR="00761F49" w:rsidRPr="00D059E5" w:rsidRDefault="008670AF">
      <w:pPr>
        <w:spacing w:before="330" w:line="271" w:lineRule="auto"/>
        <w:rPr>
          <w:sz w:val="32"/>
          <w:szCs w:val="32"/>
        </w:rPr>
      </w:pPr>
      <w:bookmarkStart w:id="18" w:name="d_key_terms_and_keywords_2"/>
      <w:r w:rsidRPr="00D059E5">
        <w:rPr>
          <w:b/>
          <w:sz w:val="32"/>
          <w:szCs w:val="32"/>
        </w:rPr>
        <w:t>D. Key Terms and Keywords</w:t>
      </w:r>
      <w:bookmarkEnd w:id="18"/>
    </w:p>
    <w:p w14:paraId="6702ACFC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Ordered Pair</w:t>
      </w:r>
      <w:r>
        <w:t xml:space="preserve">: A pair of elements listed in a specific order,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CB333FC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Cartesian Product</w:t>
      </w:r>
      <w:r>
        <w:t>: The set of all possible ordered pairs from two sets.</w:t>
      </w:r>
    </w:p>
    <w:p w14:paraId="31DE2EBA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Relation:</w:t>
      </w:r>
      <w:r>
        <w:t xml:space="preserve"> A subset of the Cartesian product. A connection between elements.</w:t>
      </w:r>
    </w:p>
    <w:p w14:paraId="33B369DE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Function</w:t>
      </w:r>
      <w:r>
        <w:t>: A relation where every input has a unique output.</w:t>
      </w:r>
    </w:p>
    <w:p w14:paraId="04F12A64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Image:</w:t>
      </w:r>
      <w:r>
        <w:t xml:space="preserve"> The output value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corresponding to an input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2F3EF68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Pre-image</w:t>
      </w:r>
      <w:r>
        <w:t xml:space="preserve">: The input value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corresponding to an output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33441A5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Domain:</w:t>
      </w:r>
      <w:r>
        <w:t xml:space="preserve"> The set of all first elements in the ordered pairs of a function (Valid inputs).</w:t>
      </w:r>
    </w:p>
    <w:p w14:paraId="16C7411E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Range:</w:t>
      </w:r>
      <w:r>
        <w:t xml:space="preserve"> The set of all second elements in the ordered pairs of a function (Actual outputs).</w:t>
      </w:r>
    </w:p>
    <w:p w14:paraId="7519DE22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Real Valued Function</w:t>
      </w:r>
      <w:r>
        <w:t>: A function where the range is a set of real numbers.</w:t>
      </w:r>
    </w:p>
    <w:p w14:paraId="7C6BAE11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lastRenderedPageBreak/>
        <w:t>Polynomial Function</w:t>
      </w:r>
      <w:r>
        <w:t xml:space="preserve">: A function involving powers of </w:t>
      </w:r>
      <m:oMath>
        <m:r>
          <w:rPr>
            <w:rFonts w:ascii="Cambria Math" w:hAnsi="Cambria Math"/>
          </w:rPr>
          <m:t>x</m:t>
        </m:r>
      </m:oMath>
      <w:r>
        <w:t xml:space="preserve"> with real coefficients (e.g.,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</m:oMath>
      <w:r>
        <w:t xml:space="preserve"> ).</w:t>
      </w:r>
    </w:p>
    <w:p w14:paraId="4A01BBC9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Modulus Function</w:t>
      </w:r>
      <w:r>
        <w:t xml:space="preserve">: Absolute value function,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.</w:t>
      </w:r>
    </w:p>
    <w:p w14:paraId="3F8DE05E" w14:textId="77777777" w:rsidR="00D059E5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Greatest Integer Function</w:t>
      </w:r>
      <w:r>
        <w:t xml:space="preserve">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)=[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the greatest integer less than or equal to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</w:p>
    <w:p w14:paraId="40E54187" w14:textId="77777777" w:rsidR="00761F49" w:rsidRDefault="008670AF" w:rsidP="00D059E5">
      <w:pPr>
        <w:ind w:left="720"/>
      </w:pPr>
      <w:r>
        <w:t>Tip: Also known as the step function.</w:t>
      </w:r>
    </w:p>
    <w:p w14:paraId="360FA78B" w14:textId="77777777" w:rsidR="00761F49" w:rsidRDefault="008670AF" w:rsidP="00C72F9D">
      <w:pPr>
        <w:numPr>
          <w:ilvl w:val="0"/>
          <w:numId w:val="25"/>
        </w:numPr>
      </w:pPr>
      <w:r w:rsidRPr="00D059E5">
        <w:rPr>
          <w:b/>
          <w:bCs/>
        </w:rPr>
        <w:t>Vertical Line Test</w:t>
      </w:r>
      <w:r>
        <w:t>: A visual way to check if a graph represents a function.</w:t>
      </w:r>
    </w:p>
    <w:p w14:paraId="3768DD4E" w14:textId="77777777" w:rsidR="00317788" w:rsidRPr="00317788" w:rsidRDefault="00317788" w:rsidP="00317788">
      <w:pPr>
        <w:spacing w:after="220"/>
        <w:ind w:left="360"/>
        <w:rPr>
          <w:highlight w:val="green"/>
        </w:rPr>
      </w:pPr>
      <w:r w:rsidRPr="00317788">
        <w:rPr>
          <w:b/>
          <w:bCs/>
          <w:highlight w:val="green"/>
        </w:rPr>
        <w:t xml:space="preserve">Mentor insight: </w:t>
      </w:r>
      <w:r w:rsidRPr="00317788">
        <w:rPr>
          <w:highlight w:val="green"/>
        </w:rPr>
        <w:t>Some important formulae are:</w:t>
      </w:r>
    </w:p>
    <w:p w14:paraId="4CFED4BF" w14:textId="77777777" w:rsidR="00317788" w:rsidRPr="00317788" w:rsidRDefault="00317788" w:rsidP="00317788">
      <w:pPr>
        <w:spacing w:after="220"/>
        <w:ind w:left="360"/>
        <w:rPr>
          <w:highlight w:val="green"/>
        </w:rPr>
      </w:pPr>
      <w:r w:rsidRPr="00317788">
        <w:rPr>
          <w:highlight w:val="green"/>
        </w:rPr>
        <w:t>If a set A has m elements and set B has n elements, then the number of functions possible from A to B is n</w:t>
      </w:r>
      <w:r w:rsidRPr="00317788">
        <w:rPr>
          <w:highlight w:val="green"/>
          <w:vertAlign w:val="superscript"/>
        </w:rPr>
        <w:t>m</w:t>
      </w:r>
      <w:r w:rsidRPr="00317788">
        <w:rPr>
          <w:highlight w:val="green"/>
        </w:rPr>
        <w:t>.</w:t>
      </w:r>
    </w:p>
    <w:p w14:paraId="6734944D" w14:textId="77777777" w:rsidR="00317788" w:rsidRPr="00317788" w:rsidRDefault="00317788" w:rsidP="00317788">
      <w:pPr>
        <w:spacing w:after="220"/>
        <w:ind w:left="360"/>
        <w:rPr>
          <w:highlight w:val="green"/>
          <w:lang w:val="en-IN"/>
        </w:rPr>
      </w:pPr>
      <w:r w:rsidRPr="00317788">
        <w:rPr>
          <w:highlight w:val="green"/>
          <w:lang w:val="en-IN"/>
        </w:rPr>
        <w:t>If a set A has m elements and set B has n elements, then the number of onto functions from A to B = n</w:t>
      </w:r>
      <w:r w:rsidRPr="00317788">
        <w:rPr>
          <w:highlight w:val="green"/>
          <w:vertAlign w:val="superscript"/>
          <w:lang w:val="en-IN"/>
        </w:rPr>
        <w:t>m</w:t>
      </w:r>
      <w:r w:rsidRPr="00317788">
        <w:rPr>
          <w:highlight w:val="green"/>
          <w:lang w:val="en-IN"/>
        </w:rPr>
        <w:t> – </w:t>
      </w:r>
      <w:r w:rsidRPr="00317788">
        <w:rPr>
          <w:highlight w:val="green"/>
          <w:vertAlign w:val="superscript"/>
          <w:lang w:val="en-IN"/>
        </w:rPr>
        <w:t>n</w:t>
      </w:r>
      <w:r w:rsidRPr="00317788">
        <w:rPr>
          <w:highlight w:val="green"/>
          <w:lang w:val="en-IN"/>
        </w:rPr>
        <w:t>C</w:t>
      </w:r>
      <w:r w:rsidRPr="00317788">
        <w:rPr>
          <w:highlight w:val="green"/>
          <w:vertAlign w:val="subscript"/>
          <w:lang w:val="en-IN"/>
        </w:rPr>
        <w:t>1</w:t>
      </w:r>
      <w:r w:rsidRPr="00317788">
        <w:rPr>
          <w:highlight w:val="green"/>
          <w:lang w:val="en-IN"/>
        </w:rPr>
        <w:t>(n-1)</w:t>
      </w:r>
      <w:r w:rsidRPr="00317788">
        <w:rPr>
          <w:highlight w:val="green"/>
          <w:vertAlign w:val="superscript"/>
          <w:lang w:val="en-IN"/>
        </w:rPr>
        <w:t>m</w:t>
      </w:r>
      <w:r w:rsidRPr="00317788">
        <w:rPr>
          <w:highlight w:val="green"/>
          <w:lang w:val="en-IN"/>
        </w:rPr>
        <w:t> </w:t>
      </w:r>
      <w:r w:rsidRPr="00317788">
        <w:rPr>
          <w:highlight w:val="green"/>
          <w:lang w:val="en-IN"/>
        </w:rPr>
        <w:t>+</w:t>
      </w:r>
      <w:r w:rsidRPr="00317788">
        <w:rPr>
          <w:highlight w:val="green"/>
          <w:lang w:val="en-IN"/>
        </w:rPr>
        <w:t> </w:t>
      </w:r>
      <w:r w:rsidRPr="00317788">
        <w:rPr>
          <w:highlight w:val="green"/>
          <w:vertAlign w:val="superscript"/>
          <w:lang w:val="en-IN"/>
        </w:rPr>
        <w:t>n</w:t>
      </w:r>
      <w:r w:rsidRPr="00317788">
        <w:rPr>
          <w:highlight w:val="green"/>
          <w:lang w:val="en-IN"/>
        </w:rPr>
        <w:t>C</w:t>
      </w:r>
      <w:r w:rsidRPr="00317788">
        <w:rPr>
          <w:highlight w:val="green"/>
          <w:vertAlign w:val="subscript"/>
          <w:lang w:val="en-IN"/>
        </w:rPr>
        <w:t>2</w:t>
      </w:r>
      <w:r w:rsidRPr="00317788">
        <w:rPr>
          <w:highlight w:val="green"/>
          <w:lang w:val="en-IN"/>
        </w:rPr>
        <w:t>(n-2)</w:t>
      </w:r>
      <w:r w:rsidRPr="00317788">
        <w:rPr>
          <w:highlight w:val="green"/>
          <w:vertAlign w:val="superscript"/>
          <w:lang w:val="en-IN"/>
        </w:rPr>
        <w:t>m</w:t>
      </w:r>
      <w:r w:rsidRPr="00317788">
        <w:rPr>
          <w:highlight w:val="green"/>
          <w:lang w:val="en-IN"/>
        </w:rPr>
        <w:t> – </w:t>
      </w:r>
      <w:r w:rsidRPr="00317788">
        <w:rPr>
          <w:highlight w:val="green"/>
          <w:vertAlign w:val="superscript"/>
          <w:lang w:val="en-IN"/>
        </w:rPr>
        <w:t>n</w:t>
      </w:r>
      <w:r w:rsidRPr="00317788">
        <w:rPr>
          <w:highlight w:val="green"/>
          <w:lang w:val="en-IN"/>
        </w:rPr>
        <w:t>C</w:t>
      </w:r>
      <w:r w:rsidRPr="00317788">
        <w:rPr>
          <w:highlight w:val="green"/>
          <w:vertAlign w:val="subscript"/>
          <w:lang w:val="en-IN"/>
        </w:rPr>
        <w:t>3</w:t>
      </w:r>
      <w:r w:rsidRPr="00317788">
        <w:rPr>
          <w:highlight w:val="green"/>
          <w:lang w:val="en-IN"/>
        </w:rPr>
        <w:t>(n-3)</w:t>
      </w:r>
      <w:r w:rsidRPr="00317788">
        <w:rPr>
          <w:highlight w:val="green"/>
          <w:vertAlign w:val="superscript"/>
          <w:lang w:val="en-IN"/>
        </w:rPr>
        <w:t>m</w:t>
      </w:r>
      <w:r w:rsidRPr="00317788">
        <w:rPr>
          <w:highlight w:val="green"/>
          <w:lang w:val="en-IN"/>
        </w:rPr>
        <w:t>+</w:t>
      </w:r>
      <w:r w:rsidRPr="00317788">
        <w:rPr>
          <w:highlight w:val="green"/>
          <w:lang w:val="en-IN"/>
        </w:rPr>
        <w:t>…</w:t>
      </w:r>
      <w:r w:rsidRPr="00317788">
        <w:rPr>
          <w:highlight w:val="green"/>
          <w:lang w:val="en-IN"/>
        </w:rPr>
        <w:t>.-</w:t>
      </w:r>
      <w:r w:rsidRPr="00317788">
        <w:rPr>
          <w:highlight w:val="green"/>
          <w:lang w:val="en-IN"/>
        </w:rPr>
        <w:t> </w:t>
      </w:r>
      <w:r w:rsidRPr="00317788">
        <w:rPr>
          <w:highlight w:val="green"/>
          <w:vertAlign w:val="superscript"/>
          <w:lang w:val="en-IN"/>
        </w:rPr>
        <w:t>n</w:t>
      </w:r>
      <w:r w:rsidRPr="00317788">
        <w:rPr>
          <w:highlight w:val="green"/>
          <w:lang w:val="en-IN"/>
        </w:rPr>
        <w:t>C</w:t>
      </w:r>
      <w:r w:rsidRPr="00317788">
        <w:rPr>
          <w:highlight w:val="green"/>
          <w:vertAlign w:val="subscript"/>
          <w:lang w:val="en-IN"/>
        </w:rPr>
        <w:t>n-1</w:t>
      </w:r>
      <w:r w:rsidRPr="00317788">
        <w:rPr>
          <w:highlight w:val="green"/>
          <w:lang w:val="en-IN"/>
        </w:rPr>
        <w:t> </w:t>
      </w:r>
      <w:r w:rsidRPr="00317788">
        <w:rPr>
          <w:highlight w:val="green"/>
          <w:lang w:val="en-IN"/>
        </w:rPr>
        <w:t>(1)</w:t>
      </w:r>
      <w:r w:rsidRPr="00317788">
        <w:rPr>
          <w:highlight w:val="green"/>
          <w:vertAlign w:val="superscript"/>
          <w:lang w:val="en-IN"/>
        </w:rPr>
        <w:t>m</w:t>
      </w:r>
      <w:r w:rsidRPr="00317788">
        <w:rPr>
          <w:highlight w:val="green"/>
          <w:lang w:val="en-IN"/>
        </w:rPr>
        <w:t>.</w:t>
      </w:r>
      <w:r w:rsidRPr="00317788">
        <w:rPr>
          <w:highlight w:val="green"/>
          <w:lang w:val="en-IN"/>
        </w:rPr>
        <w:br/>
        <w:t>This formula is used only if m is greater than or equal to n.</w:t>
      </w:r>
    </w:p>
    <w:p w14:paraId="672A43E8" w14:textId="77777777" w:rsidR="00317788" w:rsidRPr="00317788" w:rsidRDefault="00317788" w:rsidP="00317788">
      <w:pPr>
        <w:spacing w:after="220"/>
        <w:ind w:left="360"/>
        <w:rPr>
          <w:highlight w:val="green"/>
        </w:rPr>
      </w:pPr>
      <w:r w:rsidRPr="00317788">
        <w:rPr>
          <w:highlight w:val="green"/>
        </w:rPr>
        <w:t xml:space="preserve">If set A has n elements and set B has m elements, </w:t>
      </w:r>
      <w:proofErr w:type="spellStart"/>
      <w:r w:rsidRPr="00317788">
        <w:rPr>
          <w:highlight w:val="green"/>
        </w:rPr>
        <w:t>m</w:t>
      </w:r>
      <w:r w:rsidRPr="00317788">
        <w:rPr>
          <w:highlight w:val="green"/>
        </w:rPr>
        <w:t>≥</w:t>
      </w:r>
      <w:r w:rsidRPr="00317788">
        <w:rPr>
          <w:highlight w:val="green"/>
        </w:rPr>
        <w:t>n</w:t>
      </w:r>
      <w:proofErr w:type="spellEnd"/>
      <w:r w:rsidRPr="00317788">
        <w:rPr>
          <w:highlight w:val="green"/>
        </w:rPr>
        <w:t>, then the number of injective functions or one to one function is given by m!/(m-n)!.</w:t>
      </w:r>
    </w:p>
    <w:p w14:paraId="5B7C17BC" w14:textId="373B7245" w:rsidR="00317788" w:rsidRDefault="00317788" w:rsidP="00317788">
      <w:pPr>
        <w:spacing w:after="220"/>
        <w:ind w:left="360"/>
      </w:pPr>
      <w:r w:rsidRPr="00317788">
        <w:rPr>
          <w:highlight w:val="green"/>
        </w:rPr>
        <w:t>If A and B are bijective sets, then both sets will have the same number of elements. If n(A) = n(B) = m, then the number of bijective functions = m!</w:t>
      </w:r>
    </w:p>
    <w:p w14:paraId="0C675694" w14:textId="77777777" w:rsidR="00152EE1" w:rsidRDefault="00152EE1" w:rsidP="00152EE1">
      <w:r w:rsidRPr="000F318D">
        <w:rPr>
          <w:b/>
          <w:bCs/>
          <w:highlight w:val="green"/>
        </w:rPr>
        <w:t>Mentor insight:</w:t>
      </w:r>
      <w:r w:rsidRPr="000F318D">
        <w:rPr>
          <w:highlight w:val="green"/>
        </w:rPr>
        <w:t xml:space="preserve"> Formula to convert degree to radian: 1 radian = 1 degree * </w:t>
      </w:r>
      <w:r w:rsidRPr="000F318D">
        <w:rPr>
          <w:highlight w:val="green"/>
        </w:rPr>
        <w:t>π</w:t>
      </w:r>
      <w:r w:rsidRPr="000F318D">
        <w:rPr>
          <w:highlight w:val="green"/>
        </w:rPr>
        <w:t>/180.</w:t>
      </w:r>
    </w:p>
    <w:p w14:paraId="02AB9B09" w14:textId="77777777" w:rsidR="00152EE1" w:rsidRPr="00DC1916" w:rsidRDefault="00152EE1" w:rsidP="00317788">
      <w:pPr>
        <w:spacing w:after="220"/>
        <w:ind w:left="360"/>
      </w:pPr>
    </w:p>
    <w:p w14:paraId="2F7BB203" w14:textId="77777777" w:rsidR="00317788" w:rsidRDefault="00317788" w:rsidP="00317788">
      <w:pPr>
        <w:ind w:left="720"/>
      </w:pP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