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F5D9" w14:textId="77777777" w:rsidR="00761F49" w:rsidRPr="002E592B" w:rsidRDefault="008670AF">
      <w:pPr>
        <w:spacing w:before="330" w:line="271" w:lineRule="auto"/>
        <w:rPr>
          <w:sz w:val="32"/>
          <w:szCs w:val="32"/>
        </w:rPr>
      </w:pPr>
      <w:bookmarkStart w:id="26" w:name="a_summary_concept_map_2"/>
      <w:r w:rsidRPr="002E592B">
        <w:rPr>
          <w:b/>
          <w:sz w:val="32"/>
          <w:szCs w:val="32"/>
        </w:rPr>
        <w:t>A. Summary &amp; Concept Map</w:t>
      </w:r>
      <w:bookmarkEnd w:id="26"/>
    </w:p>
    <w:p w14:paraId="51765E79" w14:textId="77777777" w:rsidR="00761F49" w:rsidRPr="002E592B" w:rsidRDefault="008670AF">
      <w:pPr>
        <w:spacing w:after="220"/>
        <w:rPr>
          <w:b/>
          <w:bCs/>
        </w:rPr>
      </w:pPr>
      <w:r w:rsidRPr="002E592B">
        <w:rPr>
          <w:b/>
          <w:bCs/>
        </w:rPr>
        <w:t>Summary</w:t>
      </w:r>
      <w:r>
        <w:t xml:space="preserve"> In Class X, you studied trigonometry as ratios of sides in a right-angled triangle. In Class XI, we generalize this concept. Trigonometry is no longer just about triangles; it is about </w:t>
      </w:r>
      <w:r w:rsidRPr="002E592B">
        <w:rPr>
          <w:b/>
          <w:bCs/>
        </w:rPr>
        <w:t>Functions</w:t>
      </w:r>
      <w:r>
        <w:t xml:space="preserve"> based on the </w:t>
      </w:r>
      <w:r w:rsidRPr="002E592B">
        <w:rPr>
          <w:b/>
          <w:bCs/>
        </w:rPr>
        <w:t>Unit Circle.</w:t>
      </w:r>
    </w:p>
    <w:p w14:paraId="45131D3A" w14:textId="77777777" w:rsidR="00761F49" w:rsidRDefault="008670AF">
      <w:pPr>
        <w:spacing w:after="220"/>
      </w:pPr>
      <w:r>
        <w:t xml:space="preserve">We start by introducing a new unit of angle measurement: Radians. A radian is the angle subtended by an arc of length equal to the radius. The relation </w:t>
      </w:r>
      <m:oMath>
        <m:r>
          <w:rPr>
            <w:rFonts w:ascii="Cambria Math" w:hAnsi="Cambria Math"/>
          </w:rPr>
          <m:t>π</m:t>
        </m:r>
      </m:oMath>
      <w:r>
        <w:t xml:space="preserve"> radians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is the key to all conversions.</w:t>
      </w:r>
    </w:p>
    <w:p w14:paraId="095508AC" w14:textId="77777777" w:rsidR="00761F49" w:rsidRDefault="008670AF">
      <w:pPr>
        <w:spacing w:after="220"/>
      </w:pPr>
      <w:r>
        <w:t xml:space="preserve">We then define sine and cosine as coordinates on a unit circle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d>
      </m:oMath>
      <w:r>
        <w:t xml:space="preserve">. If a point revolves around this circle, its </w:t>
      </w:r>
      <m:oMath>
        <m:r>
          <w:rPr>
            <w:rFonts w:ascii="Cambria Math" w:hAnsi="Cambria Math"/>
          </w:rPr>
          <m:t>x</m:t>
        </m:r>
      </m:oMath>
      <w:r>
        <w:t xml:space="preserve">-coordinate is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θ</m:t>
        </m:r>
      </m:oMath>
      <w:r>
        <w:t xml:space="preserve"> and its </w:t>
      </w:r>
      <m:oMath>
        <m:r>
          <w:rPr>
            <w:rFonts w:ascii="Cambria Math" w:hAnsi="Cambria Math"/>
          </w:rPr>
          <m:t>y</m:t>
        </m:r>
      </m:oMath>
      <w:r>
        <w:t xml:space="preserve">-coordinate is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</m:oMath>
      <w:r>
        <w:t xml:space="preserve">. This definition works for any angle (positive, negative, or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), giving rise to the signs of functions in different quadrants (ASTC Rule: All, Sin, Tan, Cos).</w:t>
      </w:r>
    </w:p>
    <w:p w14:paraId="1E3A76B8" w14:textId="639ECCA5" w:rsidR="00761F49" w:rsidRDefault="008670AF">
      <w:pPr>
        <w:spacing w:after="220"/>
      </w:pPr>
      <w:r>
        <w:t xml:space="preserve">The core of this chapter is the vast library of </w:t>
      </w:r>
      <w:r w:rsidRPr="002E592B">
        <w:rPr>
          <w:b/>
          <w:bCs/>
        </w:rPr>
        <w:t>Identities.</w:t>
      </w:r>
      <w:r>
        <w:t xml:space="preserve"> We move from simple Pythagorean identities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d>
      </m:oMath>
      <w:r>
        <w:t xml:space="preserve"> to Compound Angles </w:t>
      </w:r>
      <m:oMath>
        <m:r>
          <m:rPr>
            <m:sty m:val="p"/>
          </m:rPr>
          <w:rPr>
            <w:rFonts w:ascii="Cambria Math" w:hAnsi="Cambria Math"/>
          </w:rPr>
          <m:t>(sin⁡(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, Transformation Formulae ( </w:t>
      </w:r>
      <m:oMath>
        <m:r>
          <m:rPr>
            <m:sty m:val="p"/>
          </m:rP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/>
        </m:func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B</m:t>
        </m:r>
      </m:oMath>
      <w:r>
        <w:t xml:space="preserve"> etc.), and Multiple Angle Formulae </w:t>
      </w:r>
      <m:oMath>
        <m:r>
          <m:rPr>
            <m:sty m:val="p"/>
          </m:rPr>
          <w:rPr>
            <w:rFonts w:ascii="Cambria Math" w:hAnsi="Cambria Math"/>
          </w:rPr>
          <m:t>(cos⁡2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,sin⁡3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Mastering these is nonnegotiable for Calculus.</w:t>
      </w:r>
    </w:p>
    <w:p w14:paraId="43E92837" w14:textId="77777777" w:rsidR="00761F49" w:rsidRDefault="008670AF">
      <w:pPr>
        <w:spacing w:after="220"/>
      </w:pPr>
      <w:r>
        <w:t xml:space="preserve">Finally, we look at </w:t>
      </w:r>
      <w:r w:rsidRPr="002E592B">
        <w:rPr>
          <w:b/>
          <w:bCs/>
        </w:rPr>
        <w:t>Trigonometric Equations</w:t>
      </w:r>
      <w:r>
        <w:t xml:space="preserve">. Just like algebraic equations have roots, trig equations have </w:t>
      </w:r>
      <w:r w:rsidRPr="002E592B">
        <w:rPr>
          <w:b/>
          <w:bCs/>
        </w:rPr>
        <w:t>Principal Solutions</w:t>
      </w:r>
      <w:r>
        <w:t xml:space="preserve"> (within 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  <m:r>
          <w:rPr>
            <w:rFonts w:ascii="Cambria Math" w:hAnsi="Cambria Math"/>
          </w:rPr>
          <m:t>π</m:t>
        </m:r>
      </m:oMath>
      <w:r>
        <w:t xml:space="preserve"> ) and General </w:t>
      </w:r>
      <w:r>
        <w:lastRenderedPageBreak/>
        <w:t xml:space="preserve">Solutions (integers </w:t>
      </w:r>
      <m:oMath>
        <m:r>
          <w:rPr>
            <w:rFonts w:ascii="Cambria Math" w:hAnsi="Cambria Math"/>
          </w:rPr>
          <m:t>n</m:t>
        </m:r>
      </m:oMath>
      <w:r>
        <w:t xml:space="preserve"> ).</w:t>
      </w:r>
      <w:r>
        <w:br/>
      </w:r>
    </w:p>
    <w:p w14:paraId="62B8A8BC" w14:textId="77777777" w:rsidR="002E592B" w:rsidRPr="002E592B" w:rsidRDefault="002E592B" w:rsidP="002E592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27" w:name="b_in_depth_explanation_analysis_3"/>
      <w:r w:rsidRPr="002E592B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612E1D92" w14:textId="77777777" w:rsidR="002E592B" w:rsidRPr="002E592B" w:rsidRDefault="002E592B" w:rsidP="002E592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2E592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41314BBF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TRIGONOMETRIC FUNCTIONS</w:t>
      </w:r>
    </w:p>
    <w:p w14:paraId="1B33B2D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960640E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Angle Measurement</w:t>
      </w:r>
    </w:p>
    <w:p w14:paraId="71EB3C48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Degree Measure</w:t>
      </w:r>
    </w:p>
    <w:p w14:paraId="68749622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Radian Measure (π rad = 180°)</w:t>
      </w:r>
    </w:p>
    <w:p w14:paraId="5BB0797B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    └── Relation: l = r * θ</w:t>
      </w:r>
    </w:p>
    <w:p w14:paraId="1C314970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9DB1ACA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The Unit Circle Definition</w:t>
      </w:r>
    </w:p>
    <w:p w14:paraId="559F8DB3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P(x, y) = (cos θ, sin θ)</w:t>
      </w:r>
    </w:p>
    <w:p w14:paraId="650BEF7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Signs in Quadrants (ASTC Rule)</w:t>
      </w:r>
    </w:p>
    <w:p w14:paraId="15EE36C5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Domain, Range &amp; Graphs</w:t>
      </w:r>
    </w:p>
    <w:p w14:paraId="6EB7E02E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F2042E4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├── Identities (The Engine Room)</w:t>
      </w:r>
    </w:p>
    <w:p w14:paraId="33B2FA2C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Sum &amp; Difference (sin(x ± y))</w:t>
      </w:r>
    </w:p>
    <w:p w14:paraId="74343F8D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Allied Angles (sin(π/2 ± x))</w:t>
      </w:r>
    </w:p>
    <w:p w14:paraId="1376EEB3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Multiple Angles (sin 2x, cos 2x, tan 3x)</w:t>
      </w:r>
    </w:p>
    <w:p w14:paraId="54B000D9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   └── Product &lt;-&gt; Sum Formulas</w:t>
      </w:r>
    </w:p>
    <w:p w14:paraId="7F1D6B08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6A008D2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>└── Trigonometric Equations (Formative*)</w:t>
      </w:r>
    </w:p>
    <w:p w14:paraId="647F1DF4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Principal Solution (0 ≤ x &lt; 2π)</w:t>
      </w:r>
    </w:p>
    <w:p w14:paraId="7BAD0649" w14:textId="77777777" w:rsidR="002E592B" w:rsidRPr="002E592B" w:rsidRDefault="002E592B" w:rsidP="002E592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592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General Solution (in terms of nπ)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