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918C" w14:textId="77777777" w:rsidR="00761F49" w:rsidRPr="00785DDC" w:rsidRDefault="008670AF">
      <w:pPr>
        <w:spacing w:before="330" w:line="271" w:lineRule="auto"/>
        <w:rPr>
          <w:sz w:val="32"/>
          <w:szCs w:val="32"/>
        </w:rPr>
      </w:pPr>
      <w:bookmarkStart w:id="62" w:name="a_summary_concept_map_5"/>
      <w:r w:rsidRPr="00785DDC">
        <w:rPr>
          <w:b/>
          <w:sz w:val="32"/>
          <w:szCs w:val="32"/>
        </w:rPr>
        <w:t>A. Summary &amp; Concept Map</w:t>
      </w:r>
      <w:bookmarkEnd w:id="62"/>
    </w:p>
    <w:p w14:paraId="0E137CAE" w14:textId="77777777" w:rsidR="00761F49" w:rsidRPr="00785DDC" w:rsidRDefault="008670AF">
      <w:pPr>
        <w:spacing w:after="220"/>
        <w:rPr>
          <w:b/>
          <w:bCs/>
        </w:rPr>
      </w:pPr>
      <w:r w:rsidRPr="00785DDC">
        <w:rPr>
          <w:b/>
          <w:bCs/>
        </w:rPr>
        <w:t>Summary</w:t>
      </w:r>
      <w:r>
        <w:t xml:space="preserve"> In previous classes, you solved equations where the left side is exactly equal to the right side (e.g.,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+3=7</m:t>
        </m:r>
      </m:oMath>
      <w:r>
        <w:t xml:space="preserve"> ). However, real-life situations often involve limits or ranges rather than exact values (e.g., "minimum passing marks are 33 ", "speed limit is </w:t>
      </w:r>
      <m:oMath>
        <m:r>
          <m:rPr>
            <m:sty m:val="p"/>
          </m:rPr>
          <w:rPr>
            <w:rFonts w:ascii="Cambria Math" w:hAnsi="Cambria Math"/>
          </w:rPr>
          <m:t>60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km/h</m:t>
        </m:r>
      </m:oMath>
      <w:r>
        <w:t xml:space="preserve"> "). This introduces </w:t>
      </w:r>
      <w:r w:rsidRPr="00785DDC">
        <w:rPr>
          <w:b/>
          <w:bCs/>
        </w:rPr>
        <w:t>Inequalities.</w:t>
      </w:r>
    </w:p>
    <w:p w14:paraId="1CA2EA5E" w14:textId="77777777" w:rsidR="00761F49" w:rsidRDefault="008670AF">
      <w:pPr>
        <w:spacing w:after="220"/>
      </w:pPr>
      <w:r>
        <w:t xml:space="preserve">This chapter deals with </w:t>
      </w:r>
      <w:r w:rsidRPr="00785DDC">
        <w:rPr>
          <w:b/>
          <w:bCs/>
        </w:rPr>
        <w:t>Linear Inequalities</w:t>
      </w:r>
      <w:r>
        <w:t xml:space="preserve"> in One Variable. An inequality involves symbols like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(less than), 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t xml:space="preserve"> (greater than),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(less than or equal to), and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(greater than or equal to).</w:t>
      </w:r>
    </w:p>
    <w:p w14:paraId="3105D2BE" w14:textId="77777777" w:rsidR="00761F49" w:rsidRDefault="008670AF">
      <w:pPr>
        <w:spacing w:after="220"/>
      </w:pPr>
      <w:r>
        <w:t xml:space="preserve">Solving a linear inequality is very similar to solving a linear equation, with one </w:t>
      </w:r>
      <w:r w:rsidRPr="00785DDC">
        <w:rPr>
          <w:b/>
          <w:bCs/>
        </w:rPr>
        <w:t>Golden Rule: When you multiply or divide both sides of an inequality by a negative number, the sign of the inequality reverses.</w:t>
      </w:r>
      <w:r>
        <w:t xml:space="preserve"> (e.g., if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&lt;-5</m:t>
        </m:r>
      </m:oMath>
      <w:r>
        <w:t xml:space="preserve">, then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&gt;5</m:t>
        </m:r>
      </m:oMath>
      <w:r>
        <w:t xml:space="preserve"> ).</w:t>
      </w:r>
    </w:p>
    <w:p w14:paraId="47729E83" w14:textId="77777777" w:rsidR="00761F49" w:rsidRDefault="008670AF">
      <w:pPr>
        <w:spacing w:after="220"/>
      </w:pPr>
      <w:r>
        <w:t>We represent solutions in two ways:</w:t>
      </w:r>
    </w:p>
    <w:p w14:paraId="1337D91D" w14:textId="77777777" w:rsidR="00761F49" w:rsidRDefault="008670AF" w:rsidP="00C72F9D">
      <w:pPr>
        <w:numPr>
          <w:ilvl w:val="0"/>
          <w:numId w:val="71"/>
        </w:numPr>
      </w:pPr>
      <w:r w:rsidRPr="00785DDC">
        <w:rPr>
          <w:b/>
          <w:bCs/>
        </w:rPr>
        <w:t>Algebraic/Interval Notation</w:t>
      </w:r>
      <w:r>
        <w:t xml:space="preserve">: Using brackets.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) for strict inequalities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for slack inequalities (including endpoints).</w:t>
      </w:r>
    </w:p>
    <w:p w14:paraId="6090F8FC" w14:textId="77777777" w:rsidR="00761F49" w:rsidRDefault="008670AF" w:rsidP="00C72F9D">
      <w:pPr>
        <w:numPr>
          <w:ilvl w:val="0"/>
          <w:numId w:val="71"/>
        </w:numPr>
      </w:pPr>
      <w:r w:rsidRPr="00785DDC">
        <w:rPr>
          <w:rFonts w:eastAsia="Georgia" w:hAnsi="Georgia" w:cs="Georgia"/>
          <w:b/>
          <w:bCs/>
        </w:rPr>
        <w:t>Graphical Representation</w:t>
      </w:r>
      <w:r>
        <w:rPr>
          <w:rFonts w:eastAsia="Georgia" w:hAnsi="Georgia" w:cs="Georgia"/>
        </w:rPr>
        <w:t xml:space="preserve">: On a Number Line. We use an Open Circle (○) for &lt; or &gt; (endpoint not included) and a Darkened/Closed Circle (•) for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(endpoint included).</w:t>
      </w:r>
    </w:p>
    <w:p w14:paraId="34ACD861" w14:textId="77777777" w:rsidR="00761F49" w:rsidRDefault="008670AF">
      <w:pPr>
        <w:spacing w:after="220"/>
      </w:pPr>
      <w:r>
        <w:t xml:space="preserve">Note: The 2025-26 Syllabus designates "Graphical solution of linear inequalities in two variables" as a </w:t>
      </w:r>
      <w:r w:rsidRPr="00785DDC">
        <w:rPr>
          <w:b/>
          <w:bCs/>
        </w:rPr>
        <w:t>Formative Assessment</w:t>
      </w:r>
      <w:r>
        <w:t xml:space="preserve"> topic. The Board exam will focus on algebraic solutions in one variable.</w:t>
      </w:r>
    </w:p>
    <w:p w14:paraId="65F5CC3D" w14:textId="77777777" w:rsidR="00785DDC" w:rsidRPr="00785DDC" w:rsidRDefault="00785DDC" w:rsidP="00785DD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63" w:name="b_in_depth_explanation_analysis_6"/>
      <w:r w:rsidRPr="00785DD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1A9398C" w14:textId="77777777" w:rsidR="00785DDC" w:rsidRPr="00785DDC" w:rsidRDefault="00785DDC" w:rsidP="00785DD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85DD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74116D39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LINEAR INEQUALITIES</w:t>
      </w:r>
    </w:p>
    <w:p w14:paraId="5B981AD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54AA31D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Types of Inequalities</w:t>
      </w:r>
    </w:p>
    <w:p w14:paraId="4B6076C9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Strict (&lt;, &gt;)</w:t>
      </w:r>
    </w:p>
    <w:p w14:paraId="4EB9E28C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Slack (≤, ≥)</w:t>
      </w:r>
    </w:p>
    <w:p w14:paraId="4C34F36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66B328E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Rules of Algebra</w:t>
      </w:r>
    </w:p>
    <w:p w14:paraId="797F2D8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Add/Subtract same number: Sign stays same.</w:t>
      </w:r>
    </w:p>
    <w:p w14:paraId="1F0279DF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Multiply/Divide by Positive: Sign stays same.</w:t>
      </w:r>
    </w:p>
    <w:p w14:paraId="3D0A342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Multiply/Divide by NEGATIVE: Sign FLIPS (&lt; becomes &gt;).</w:t>
      </w:r>
    </w:p>
    <w:p w14:paraId="4B7FBBB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E507B5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Solution Representation</w:t>
      </w:r>
    </w:p>
    <w:p w14:paraId="7098DD7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Set-Builder Form ({x : x &gt; 3})</w:t>
      </w:r>
    </w:p>
    <w:p w14:paraId="33744FA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Interval Notation</w:t>
      </w:r>
    </w:p>
    <w:p w14:paraId="101FBF03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Open ( ) for &lt;, &gt;</w:t>
      </w:r>
    </w:p>
    <w:p w14:paraId="2CEFA2A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Closed [ ] for ≤, ≥</w:t>
      </w:r>
    </w:p>
    <w:p w14:paraId="0040460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Number Line</w:t>
      </w:r>
    </w:p>
    <w:p w14:paraId="3CCB2E1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Open Circle (Endpoint excluded)</w:t>
      </w:r>
    </w:p>
    <w:p w14:paraId="59B4275C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Darkened Circle (Endpoint included)</w:t>
      </w:r>
    </w:p>
    <w:p w14:paraId="6F56D813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1AC4111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 (Word Problems)</w:t>
      </w:r>
    </w:p>
    <w:p w14:paraId="7849263A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Marks required for average</w:t>
      </w:r>
    </w:p>
    <w:p w14:paraId="294C856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Cost/Revenue comparisons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