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A8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Secularism:</w:t>
      </w:r>
      <w:r w:rsidDel="00000000" w:rsidR="00000000" w:rsidRPr="00000000">
        <w:rPr>
          <w:rtl w:val="0"/>
        </w:rPr>
        <w:t xml:space="preserve"> A doctrine that opposes the domination of religion in public affairs and state policy. </w:t>
      </w:r>
      <w:r w:rsidDel="00000000" w:rsidR="00000000" w:rsidRPr="00000000">
        <w:rPr>
          <w:i w:val="1"/>
          <w:iCs w:val="1"/>
          <w:rtl w:val="0"/>
        </w:rPr>
        <w:t xml:space="preserve">Significance: Essential for diverse democracies.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Principled Distance:</w:t>
      </w:r>
      <w:r w:rsidDel="00000000" w:rsidR="00000000" w:rsidRPr="00000000">
        <w:rPr>
          <w:rtl w:val="0"/>
        </w:rPr>
        <w:t xml:space="preserve"> The policy where the state maintains a calculated distance from religion—intervening only when constitutional values are at stake. </w:t>
      </w:r>
      <w:r w:rsidDel="00000000" w:rsidR="00000000" w:rsidRPr="00000000">
        <w:rPr>
          <w:i w:val="1"/>
          <w:iCs w:val="1"/>
          <w:rtl w:val="0"/>
        </w:rPr>
        <w:t xml:space="preserve">Significance: The defining feature of the Indian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Theocracy:</w:t>
      </w:r>
      <w:r w:rsidDel="00000000" w:rsidR="00000000" w:rsidRPr="00000000">
        <w:rPr>
          <w:rtl w:val="0"/>
        </w:rPr>
        <w:t xml:space="preserve"> A state governed by divine guidance or officials who are regarded as divinely guided. </w:t>
      </w:r>
      <w:r w:rsidDel="00000000" w:rsidR="00000000" w:rsidRPr="00000000">
        <w:rPr>
          <w:i w:val="1"/>
          <w:iCs w:val="1"/>
          <w:rtl w:val="0"/>
        </w:rPr>
        <w:t xml:space="preserve">Significance: The opposite of a secular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Communalism:</w:t>
      </w:r>
      <w:r w:rsidDel="00000000" w:rsidR="00000000" w:rsidRPr="00000000">
        <w:rPr>
          <w:rtl w:val="0"/>
        </w:rPr>
        <w:t xml:space="preserve"> An ideology that believes people of different religions have mutually hostile interests. </w:t>
      </w:r>
      <w:r w:rsidDel="00000000" w:rsidR="00000000" w:rsidRPr="00000000">
        <w:rPr>
          <w:i w:val="1"/>
          <w:iCs w:val="1"/>
          <w:rtl w:val="0"/>
        </w:rPr>
        <w:t xml:space="preserve">Significance: The biggest threat to secularism in South Asia.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Intra-religious Domination:</w:t>
      </w:r>
      <w:r w:rsidDel="00000000" w:rsidR="00000000" w:rsidRPr="00000000">
        <w:rPr>
          <w:rtl w:val="0"/>
        </w:rPr>
        <w:t xml:space="preserve"> Oppression within a religious group (e.g., gender discrimination). </w:t>
      </w:r>
      <w:r w:rsidDel="00000000" w:rsidR="00000000" w:rsidRPr="00000000">
        <w:rPr>
          <w:i w:val="1"/>
          <w:iCs w:val="1"/>
          <w:rtl w:val="0"/>
        </w:rPr>
        <w:t xml:space="preserve">Significance: Justifies state intervention for reform.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numPr>
          <w:ilvl w:val="0"/>
          <w:numId w:val="15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Laïcité:</w:t>
      </w:r>
      <w:r w:rsidDel="00000000" w:rsidR="00000000" w:rsidRPr="00000000">
        <w:rPr>
          <w:rtl w:val="0"/>
        </w:rPr>
        <w:t xml:space="preserve"> The French model of secularism, which demands the total absence of religious symbols in the public sphere (schools/offices).</w:t>
      </w:r>
    </w:p>
    <w:p w:rsidR="00000000" w:rsidDel="00000000" w:rsidP="00000000" w:rsidRDefault="00000000" w:rsidRPr="00000000" w14:paraId="00000CAF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