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CF">
      <w:pPr>
        <w:spacing w:after="220" w:lineRule="auto"/>
        <w:rPr>
          <w:b w:val="1"/>
          <w:bCs w:val="1"/>
          <w:sz w:val="28"/>
          <w:szCs w:val="28"/>
        </w:rPr>
      </w:pPr>
      <w:r w:rsidDel="00000000" w:rsidR="00000000" w:rsidRPr="00000000">
        <w:rPr>
          <w:b w:val="1"/>
          <w:bCs w:val="1"/>
          <w:sz w:val="28"/>
          <w:szCs w:val="28"/>
          <w:rtl w:val="0"/>
        </w:rPr>
        <w:t xml:space="preserve">A. Unit Number, Chapter Number, Chapter Name, Topic Name, Summary &amp; Concept Map</w:t>
      </w:r>
    </w:p>
    <w:p w:rsidR="00000000" w:rsidDel="00000000" w:rsidP="00000000" w:rsidRDefault="00000000" w:rsidRPr="00000000" w14:paraId="000000D0">
      <w:pPr>
        <w:spacing w:after="220" w:lineRule="auto"/>
        <w:rPr/>
      </w:pPr>
      <w:r w:rsidDel="00000000" w:rsidR="00000000" w:rsidRPr="00000000">
        <w:rPr>
          <w:b w:val="1"/>
          <w:bCs w:val="1"/>
          <w:rtl w:val="0"/>
        </w:rPr>
        <w:t xml:space="preserve">Unit:</w:t>
      </w:r>
      <w:r w:rsidDel="00000000" w:rsidR="00000000" w:rsidRPr="00000000">
        <w:rPr>
          <w:rtl w:val="0"/>
        </w:rPr>
        <w:t xml:space="preserve"> Part A - Indian Constitution at Work </w:t>
      </w:r>
      <w:r w:rsidDel="00000000" w:rsidR="00000000" w:rsidRPr="00000000">
        <w:rPr>
          <w:b w:val="1"/>
          <w:bCs w:val="1"/>
          <w:rtl w:val="0"/>
        </w:rPr>
        <w:t xml:space="preserve">Chapter 2:</w:t>
      </w:r>
      <w:r w:rsidDel="00000000" w:rsidR="00000000" w:rsidRPr="00000000">
        <w:rPr>
          <w:rtl w:val="0"/>
        </w:rPr>
        <w:t xml:space="preserve"> Rights in the Indian Constitution </w:t>
      </w:r>
      <w:r w:rsidDel="00000000" w:rsidR="00000000" w:rsidRPr="00000000">
        <w:rPr>
          <w:b w:val="1"/>
          <w:bCs w:val="1"/>
          <w:rtl w:val="0"/>
        </w:rPr>
        <w:t xml:space="preserve">Topic:</w:t>
      </w:r>
      <w:r w:rsidDel="00000000" w:rsidR="00000000" w:rsidRPr="00000000">
        <w:rPr>
          <w:rtl w:val="0"/>
        </w:rPr>
        <w:t xml:space="preserve"> Fundamental Rights, Directive Principles, and Duties</w:t>
      </w:r>
    </w:p>
    <w:p w:rsidR="00000000" w:rsidDel="00000000" w:rsidP="00000000" w:rsidRDefault="00000000" w:rsidRPr="00000000" w14:paraId="000000D1">
      <w:pPr>
        <w:spacing w:after="220" w:lineRule="auto"/>
        <w:rPr/>
      </w:pPr>
      <w:r w:rsidDel="00000000" w:rsidR="00000000" w:rsidRPr="00000000">
        <w:rPr>
          <w:b w:val="1"/>
          <w:bCs w:val="1"/>
          <w:rtl w:val="0"/>
        </w:rPr>
        <w:t xml:space="preserve">Summary</w:t>
      </w:r>
      <w:r w:rsidDel="00000000" w:rsidR="00000000" w:rsidRPr="00000000">
        <w:rPr>
          <w:rtl w:val="0"/>
        </w:rPr>
        <w:t xml:space="preserve"> In this chapter, we transition from the </w:t>
      </w:r>
      <w:r w:rsidDel="00000000" w:rsidR="00000000" w:rsidRPr="00000000">
        <w:rPr>
          <w:i w:val="1"/>
          <w:iCs w:val="1"/>
          <w:rtl w:val="0"/>
        </w:rPr>
        <w:t xml:space="preserve">structure</w:t>
      </w:r>
      <w:r w:rsidDel="00000000" w:rsidR="00000000" w:rsidRPr="00000000">
        <w:rPr>
          <w:rtl w:val="0"/>
        </w:rPr>
        <w:t xml:space="preserve"> of the state to the </w:t>
      </w:r>
      <w:r w:rsidDel="00000000" w:rsidR="00000000" w:rsidRPr="00000000">
        <w:rPr>
          <w:i w:val="1"/>
          <w:iCs w:val="1"/>
          <w:rtl w:val="0"/>
        </w:rPr>
        <w:t xml:space="preserve">rights</w:t>
      </w:r>
      <w:r w:rsidDel="00000000" w:rsidR="00000000" w:rsidRPr="00000000">
        <w:rPr>
          <w:rtl w:val="0"/>
        </w:rPr>
        <w:t xml:space="preserve"> of the individual. A democracy is meaningless if the citizens don't have protected liberties.</w:t>
      </w:r>
    </w:p>
    <w:p w:rsidR="00000000" w:rsidDel="00000000" w:rsidP="00000000" w:rsidRDefault="00000000" w:rsidRPr="00000000" w14:paraId="000000D2">
      <w:pPr>
        <w:spacing w:after="220" w:lineRule="auto"/>
        <w:rPr/>
      </w:pPr>
      <w:r w:rsidDel="00000000" w:rsidR="00000000" w:rsidRPr="00000000">
        <w:rPr>
          <w:rtl w:val="0"/>
        </w:rPr>
        <w:t xml:space="preserve">We start with the concept of a </w:t>
      </w:r>
      <w:r w:rsidDel="00000000" w:rsidR="00000000" w:rsidRPr="00000000">
        <w:rPr>
          <w:b w:val="1"/>
          <w:bCs w:val="1"/>
          <w:rtl w:val="0"/>
        </w:rPr>
        <w:t xml:space="preserve">Bill of Rights</w:t>
      </w:r>
      <w:r w:rsidDel="00000000" w:rsidR="00000000" w:rsidRPr="00000000">
        <w:rPr>
          <w:rtl w:val="0"/>
        </w:rPr>
        <w:t xml:space="preserve">—a list of rights mentioned and protected by the Constitution. In India, we call these </w:t>
      </w:r>
      <w:r w:rsidDel="00000000" w:rsidR="00000000" w:rsidRPr="00000000">
        <w:rPr>
          <w:b w:val="1"/>
          <w:bCs w:val="1"/>
          <w:rtl w:val="0"/>
        </w:rPr>
        <w:t xml:space="preserve">Fundamental Rights (FR)</w:t>
      </w:r>
      <w:r w:rsidDel="00000000" w:rsidR="00000000" w:rsidRPr="00000000">
        <w:rPr>
          <w:rtl w:val="0"/>
        </w:rPr>
        <w:t xml:space="preserve">. Why "Fundamental"? Because they are so important that the Constitution itself ensures they are not violated by the government.</w:t>
      </w:r>
    </w:p>
    <w:p w:rsidR="00000000" w:rsidDel="00000000" w:rsidP="00000000" w:rsidRDefault="00000000" w:rsidRPr="00000000" w14:paraId="000000D3">
      <w:pPr>
        <w:spacing w:after="220" w:lineRule="auto"/>
        <w:rPr/>
      </w:pPr>
      <w:r w:rsidDel="00000000" w:rsidR="00000000" w:rsidRPr="00000000">
        <w:rPr>
          <w:rtl w:val="0"/>
        </w:rPr>
        <w:t xml:space="preserve">We classify these rights into six categories: </w:t>
      </w:r>
      <w:r w:rsidDel="00000000" w:rsidR="00000000" w:rsidRPr="00000000">
        <w:rPr>
          <w:b w:val="1"/>
          <w:bCs w:val="1"/>
          <w:rtl w:val="0"/>
        </w:rPr>
        <w:t xml:space="preserve">Equality, Freedom, Against Exploitation, Freedom of Religion, Cultural &amp; Educational Rights, and Constitutional Remedies</w:t>
      </w:r>
      <w:r w:rsidDel="00000000" w:rsidR="00000000" w:rsidRPr="00000000">
        <w:rPr>
          <w:rtl w:val="0"/>
        </w:rPr>
        <w:t xml:space="preserve">. The last one (Remedies) is special—it is the right to go to court if other rights are violated. This is where we study "Writs" like </w:t>
      </w:r>
      <w:r w:rsidDel="00000000" w:rsidR="00000000" w:rsidRPr="00000000">
        <w:rPr>
          <w:i w:val="1"/>
          <w:iCs w:val="1"/>
          <w:rtl w:val="0"/>
        </w:rPr>
        <w:t xml:space="preserve">Habeas Corpus</w:t>
      </w:r>
      <w:r w:rsidDel="00000000" w:rsidR="00000000" w:rsidRPr="00000000">
        <w:rPr>
          <w:rtl w:val="0"/>
        </w:rPr>
        <w:t xml:space="preserve">.</w:t>
      </w:r>
    </w:p>
    <w:p w:rsidR="00000000" w:rsidDel="00000000" w:rsidP="00000000" w:rsidRDefault="00000000" w:rsidRPr="00000000" w14:paraId="000000D4">
      <w:pPr>
        <w:spacing w:after="220" w:lineRule="auto"/>
        <w:rPr/>
      </w:pPr>
      <w:r w:rsidDel="00000000" w:rsidR="00000000" w:rsidRPr="00000000">
        <w:rPr>
          <w:rtl w:val="0"/>
        </w:rPr>
        <w:t xml:space="preserve">However, rights aren't absolute. The government can impose "reasonable restrictions" (e.g., you have free speech, but you can't incite violence).</w:t>
      </w:r>
    </w:p>
    <w:p w:rsidR="00000000" w:rsidDel="00000000" w:rsidP="00000000" w:rsidRDefault="00000000" w:rsidRPr="00000000" w14:paraId="000000D5">
      <w:pPr>
        <w:spacing w:after="220" w:lineRule="auto"/>
        <w:rPr/>
      </w:pPr>
      <w:r w:rsidDel="00000000" w:rsidR="00000000" w:rsidRPr="00000000">
        <w:rPr>
          <w:rtl w:val="0"/>
        </w:rPr>
        <w:t xml:space="preserve">Then we meet the </w:t>
      </w:r>
      <w:r w:rsidDel="00000000" w:rsidR="00000000" w:rsidRPr="00000000">
        <w:rPr>
          <w:b w:val="1"/>
          <w:bCs w:val="1"/>
          <w:rtl w:val="0"/>
        </w:rPr>
        <w:t xml:space="preserve">Directive Principles of State Policy (DPSP)</w:t>
      </w:r>
      <w:r w:rsidDel="00000000" w:rsidR="00000000" w:rsidRPr="00000000">
        <w:rPr>
          <w:rtl w:val="0"/>
        </w:rPr>
        <w:t xml:space="preserve">. While FRs are negative obligations (telling the state what </w:t>
      </w:r>
      <w:r w:rsidDel="00000000" w:rsidR="00000000" w:rsidRPr="00000000">
        <w:rPr>
          <w:i w:val="1"/>
          <w:iCs w:val="1"/>
          <w:rtl w:val="0"/>
        </w:rPr>
        <w:t xml:space="preserve">not</w:t>
      </w:r>
      <w:r w:rsidDel="00000000" w:rsidR="00000000" w:rsidRPr="00000000">
        <w:rPr>
          <w:rtl w:val="0"/>
        </w:rPr>
        <w:t xml:space="preserve"> to do), DPSPs are positive instructions (telling the state what </w:t>
      </w:r>
      <w:r w:rsidDel="00000000" w:rsidR="00000000" w:rsidRPr="00000000">
        <w:rPr>
          <w:i w:val="1"/>
          <w:iCs w:val="1"/>
          <w:rtl w:val="0"/>
        </w:rPr>
        <w:t xml:space="preserve">to</w:t>
      </w:r>
      <w:r w:rsidDel="00000000" w:rsidR="00000000" w:rsidRPr="00000000">
        <w:rPr>
          <w:rtl w:val="0"/>
        </w:rPr>
        <w:t xml:space="preserve"> do, like reducing poverty). The catch? FRs are justiciable (courts enforce them), but DPSPs are non-justiciable (courts can't enforce them).</w:t>
      </w:r>
    </w:p>
    <w:p w:rsidR="00000000" w:rsidDel="00000000" w:rsidP="00000000" w:rsidRDefault="00000000" w:rsidRPr="00000000" w14:paraId="000000D6">
      <w:pPr>
        <w:spacing w:after="220" w:lineRule="auto"/>
        <w:rPr/>
      </w:pPr>
      <w:r w:rsidDel="00000000" w:rsidR="00000000" w:rsidRPr="00000000">
        <w:rPr>
          <w:rtl w:val="0"/>
        </w:rPr>
        <w:t xml:space="preserve">Finally, we look at the relationship between the two. Sometimes they clash (e.g., abolishing zamindari for social equity vs. right to property). This conflict shaped Indian legal history, leading to the removal of the Right to Property from the list of Fundamental Rights.</w:t>
      </w:r>
    </w:p>
    <w:p w:rsidR="00000000" w:rsidDel="00000000" w:rsidP="00000000" w:rsidRDefault="00000000" w:rsidRPr="00000000" w14:paraId="000000D7">
      <w:pPr>
        <w:spacing w:after="220" w:lineRule="auto"/>
        <w:rPr>
          <w:b w:val="1"/>
          <w:bCs w:val="1"/>
          <w:sz w:val="24"/>
          <w:szCs w:val="24"/>
        </w:rPr>
      </w:pPr>
      <w:r w:rsidDel="00000000" w:rsidR="00000000" w:rsidRPr="00000000">
        <w:rPr>
          <w:b w:val="1"/>
          <w:bCs w:val="1"/>
          <w:sz w:val="24"/>
          <w:szCs w:val="24"/>
          <w:rtl w:val="0"/>
        </w:rPr>
        <w:t xml:space="preserve">Concept Map</w:t>
      </w:r>
    </w:p>
    <w:p w:rsidR="00000000" w:rsidDel="00000000" w:rsidP="00000000" w:rsidRDefault="00000000" w:rsidRPr="00000000" w14:paraId="000000D8">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0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RIGHTS IN THE CONSTITUTION</w:t>
      </w:r>
    </w:p>
    <w:p w:rsidR="00000000" w:rsidDel="00000000" w:rsidP="00000000" w:rsidRDefault="00000000" w:rsidRPr="00000000" w14:paraId="000000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Bill of Rights (Protected List)</w:t>
      </w:r>
    </w:p>
    <w:p w:rsidR="00000000" w:rsidDel="00000000" w:rsidP="00000000" w:rsidRDefault="00000000" w:rsidRPr="00000000" w14:paraId="000000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Fundamental Rights (Part III)</w:t>
      </w:r>
    </w:p>
    <w:p w:rsidR="00000000" w:rsidDel="00000000" w:rsidP="00000000" w:rsidRDefault="00000000" w:rsidRPr="00000000" w14:paraId="000000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Equality (Arts 14-18)</w:t>
      </w:r>
    </w:p>
    <w:p w:rsidR="00000000" w:rsidDel="00000000" w:rsidP="00000000" w:rsidRDefault="00000000" w:rsidRPr="00000000" w14:paraId="000000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to Freedom (Arts 19-22)</w:t>
      </w:r>
    </w:p>
    <w:p w:rsidR="00000000" w:rsidDel="00000000" w:rsidP="00000000" w:rsidRDefault="00000000" w:rsidRPr="00000000" w14:paraId="000000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Right against Exploitation (Arts 23-24)</w:t>
      </w:r>
    </w:p>
    <w:p w:rsidR="00000000" w:rsidDel="00000000" w:rsidP="00000000" w:rsidRDefault="00000000" w:rsidRPr="00000000" w14:paraId="000000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Freedom of Religion (Arts 25-28)</w:t>
      </w:r>
    </w:p>
    <w:p w:rsidR="00000000" w:rsidDel="00000000" w:rsidP="00000000" w:rsidRDefault="00000000" w:rsidRPr="00000000" w14:paraId="000000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Cultural &amp; Educational Rights (Arts 29-30)</w:t>
      </w:r>
    </w:p>
    <w:p w:rsidR="00000000" w:rsidDel="00000000" w:rsidP="00000000" w:rsidRDefault="00000000" w:rsidRPr="00000000" w14:paraId="000000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Constitutional Remedies (Art 32 - The Soul)</w:t>
      </w:r>
    </w:p>
    <w:p w:rsidR="00000000" w:rsidDel="00000000" w:rsidP="00000000" w:rsidRDefault="00000000" w:rsidRPr="00000000" w14:paraId="000000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Writs (Habeas Corpus, Mandamus, etc.)</w:t>
      </w:r>
    </w:p>
    <w:p w:rsidR="00000000" w:rsidDel="00000000" w:rsidP="00000000" w:rsidRDefault="00000000" w:rsidRPr="00000000" w14:paraId="000000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Directive Principles (Part IV)</w:t>
      </w:r>
    </w:p>
    <w:p w:rsidR="00000000" w:rsidDel="00000000" w:rsidP="00000000" w:rsidRDefault="00000000" w:rsidRPr="00000000" w14:paraId="000000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Goals (Welfare, Social Justice)</w:t>
      </w:r>
    </w:p>
    <w:p w:rsidR="00000000" w:rsidDel="00000000" w:rsidP="00000000" w:rsidRDefault="00000000" w:rsidRPr="00000000" w14:paraId="000000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Non-justiciable (Guidelines, not Laws)</w:t>
      </w:r>
    </w:p>
    <w:p w:rsidR="00000000" w:rsidDel="00000000" w:rsidP="00000000" w:rsidRDefault="00000000" w:rsidRPr="00000000" w14:paraId="000000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Relationship with FR (Complementary but distinct)</w:t>
      </w:r>
    </w:p>
    <w:p w:rsidR="00000000" w:rsidDel="00000000" w:rsidP="00000000" w:rsidRDefault="00000000" w:rsidRPr="00000000" w14:paraId="000000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0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Fundamental Duties (Part IV-A)</w:t>
      </w:r>
    </w:p>
    <w:p w:rsidR="00000000" w:rsidDel="00000000" w:rsidP="00000000" w:rsidRDefault="00000000" w:rsidRPr="00000000" w14:paraId="000000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Citizens' responsibilities (Added later)</w:t>
      </w:r>
      <w:r w:rsidDel="00000000" w:rsidR="00000000" w:rsidRPr="00000000">
        <w:rPr>
          <w:rtl w:val="0"/>
        </w:rPr>
      </w:r>
    </w:p>
    <w:p w:rsidR="00000000" w:rsidDel="00000000" w:rsidP="00000000" w:rsidRDefault="00000000" w:rsidRPr="00000000" w14:paraId="000000EC">
      <w:pPr>
        <w:shd w:fill="f8f8fa" w:val="clear"/>
        <w:rPr/>
      </w:pPr>
      <w:r w:rsidDel="00000000" w:rsidR="00000000" w:rsidRPr="00000000">
        <w:rPr>
          <w:rtl w:val="0"/>
        </w:rPr>
      </w:r>
    </w:p>
    <w:bookmarkStart w:colFirst="0" w:colLast="0" w:name="bookmark=id.y0qiy1mfucla" w:id="3"/>
    <w:bookmarkEnd w:id="3"/>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