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559">
      <w:pPr>
        <w:spacing w:before="330" w:line="271" w:lineRule="auto"/>
        <w:rPr>
          <w:b w:val="1"/>
          <w:bCs w:val="1"/>
        </w:rPr>
      </w:pPr>
      <w:r w:rsidDel="00000000" w:rsidR="00000000" w:rsidRPr="00000000">
        <w:rPr>
          <w:b w:val="1"/>
          <w:bCs w:val="1"/>
          <w:sz w:val="28"/>
          <w:szCs w:val="28"/>
          <w:rtl w:val="0"/>
        </w:rPr>
        <w:t xml:space="preserve">B. In-Depth Explanation &amp; Analysis</w:t>
      </w:r>
      <w:r w:rsidDel="00000000" w:rsidR="00000000" w:rsidRPr="00000000">
        <w:rPr>
          <w:rtl w:val="0"/>
        </w:rPr>
      </w:r>
    </w:p>
    <w:p w:rsidR="00000000" w:rsidDel="00000000" w:rsidP="00000000" w:rsidRDefault="00000000" w:rsidRPr="00000000" w14:paraId="0000055A">
      <w:pPr>
        <w:spacing w:before="330" w:line="271" w:lineRule="auto"/>
        <w:rPr/>
      </w:pPr>
      <w:r w:rsidDel="00000000" w:rsidR="00000000" w:rsidRPr="00000000">
        <w:rPr>
          <w:b w:val="1"/>
          <w:bCs w:val="1"/>
          <w:rtl w:val="0"/>
        </w:rPr>
        <w:t xml:space="preserve">1. What is Federalism?</w:t>
      </w:r>
      <w:r w:rsidDel="00000000" w:rsidR="00000000" w:rsidRPr="00000000">
        <w:rPr>
          <w:rtl w:val="0"/>
        </w:rPr>
        <w:t xml:space="preserve"> It is an institutional mechanism to accommodate two sets of polities—one at the regional level and the other at the national level.</w:t>
      </w:r>
    </w:p>
    <w:p w:rsidR="00000000" w:rsidDel="00000000" w:rsidP="00000000" w:rsidRDefault="00000000" w:rsidRPr="00000000" w14:paraId="0000055B">
      <w:pPr>
        <w:numPr>
          <w:ilvl w:val="0"/>
          <w:numId w:val="236"/>
        </w:numPr>
        <w:spacing w:before="330" w:line="271" w:lineRule="auto"/>
        <w:ind w:left="720" w:hanging="360"/>
        <w:rPr/>
      </w:pPr>
      <w:r w:rsidDel="00000000" w:rsidR="00000000" w:rsidRPr="00000000">
        <w:rPr>
          <w:b w:val="1"/>
          <w:bCs w:val="1"/>
          <w:rtl w:val="0"/>
        </w:rPr>
        <w:t xml:space="preserve">Key Features:</w:t>
      </w:r>
      <w:r w:rsidDel="00000000" w:rsidR="00000000" w:rsidRPr="00000000">
        <w:rPr>
          <w:rtl w:val="0"/>
        </w:rPr>
      </w:r>
    </w:p>
    <w:p w:rsidR="00000000" w:rsidDel="00000000" w:rsidP="00000000" w:rsidRDefault="00000000" w:rsidRPr="00000000" w14:paraId="0000055C">
      <w:pPr>
        <w:numPr>
          <w:ilvl w:val="1"/>
          <w:numId w:val="236"/>
        </w:numPr>
        <w:spacing w:before="330" w:line="271" w:lineRule="auto"/>
        <w:ind w:left="1440" w:hanging="360"/>
        <w:rPr/>
      </w:pPr>
      <w:r w:rsidDel="00000000" w:rsidR="00000000" w:rsidRPr="00000000">
        <w:rPr>
          <w:b w:val="1"/>
          <w:bCs w:val="1"/>
          <w:rtl w:val="0"/>
        </w:rPr>
        <w:t xml:space="preserve">Dual Government:</w:t>
      </w:r>
      <w:r w:rsidDel="00000000" w:rsidR="00000000" w:rsidRPr="00000000">
        <w:rPr>
          <w:rtl w:val="0"/>
        </w:rPr>
        <w:t xml:space="preserve"> Centre and States have their own spheres.</w:t>
      </w:r>
    </w:p>
    <w:p w:rsidR="00000000" w:rsidDel="00000000" w:rsidP="00000000" w:rsidRDefault="00000000" w:rsidRPr="00000000" w14:paraId="0000055D">
      <w:pPr>
        <w:numPr>
          <w:ilvl w:val="1"/>
          <w:numId w:val="236"/>
        </w:numPr>
        <w:spacing w:before="330" w:line="271" w:lineRule="auto"/>
        <w:ind w:left="1440" w:hanging="360"/>
        <w:rPr/>
      </w:pPr>
      <w:r w:rsidDel="00000000" w:rsidR="00000000" w:rsidRPr="00000000">
        <w:rPr>
          <w:b w:val="1"/>
          <w:bCs w:val="1"/>
          <w:rtl w:val="0"/>
        </w:rPr>
        <w:t xml:space="preserve">Written Constitution:</w:t>
      </w:r>
      <w:r w:rsidDel="00000000" w:rsidR="00000000" w:rsidRPr="00000000">
        <w:rPr>
          <w:rtl w:val="0"/>
        </w:rPr>
        <w:t xml:space="preserve"> It defines the powers of both so there is no confusion.</w:t>
      </w:r>
    </w:p>
    <w:p w:rsidR="00000000" w:rsidDel="00000000" w:rsidP="00000000" w:rsidRDefault="00000000" w:rsidRPr="00000000" w14:paraId="0000055E">
      <w:pPr>
        <w:numPr>
          <w:ilvl w:val="1"/>
          <w:numId w:val="236"/>
        </w:numPr>
        <w:spacing w:before="330" w:line="271" w:lineRule="auto"/>
        <w:ind w:left="1440" w:hanging="360"/>
        <w:rPr/>
      </w:pPr>
      <w:r w:rsidDel="00000000" w:rsidR="00000000" w:rsidRPr="00000000">
        <w:rPr>
          <w:b w:val="1"/>
          <w:bCs w:val="1"/>
          <w:rtl w:val="0"/>
        </w:rPr>
        <w:t xml:space="preserve">Independent Judiciary:</w:t>
      </w:r>
      <w:r w:rsidDel="00000000" w:rsidR="00000000" w:rsidRPr="00000000">
        <w:rPr>
          <w:rtl w:val="0"/>
        </w:rPr>
        <w:t xml:space="preserve"> To settle disputes between the Centre and States.</w:t>
      </w:r>
    </w:p>
    <w:p w:rsidR="00000000" w:rsidDel="00000000" w:rsidP="00000000" w:rsidRDefault="00000000" w:rsidRPr="00000000" w14:paraId="0000055F">
      <w:pPr>
        <w:spacing w:before="330" w:line="271" w:lineRule="auto"/>
        <w:rPr/>
      </w:pPr>
      <w:r w:rsidDel="00000000" w:rsidR="00000000" w:rsidRPr="00000000">
        <w:rPr>
          <w:b w:val="1"/>
          <w:bCs w:val="1"/>
          <w:rtl w:val="0"/>
        </w:rPr>
        <w:t xml:space="preserve">2. The Three Lists (Distribution of Power)</w:t>
      </w:r>
      <w:r w:rsidDel="00000000" w:rsidR="00000000" w:rsidRPr="00000000">
        <w:rPr>
          <w:rtl w:val="0"/>
        </w:rPr>
        <w:t xml:space="preserve"> The Constitution clearly demarcates who does what:</w:t>
      </w:r>
    </w:p>
    <w:p w:rsidR="00000000" w:rsidDel="00000000" w:rsidP="00000000" w:rsidRDefault="00000000" w:rsidRPr="00000000" w14:paraId="00000560">
      <w:pPr>
        <w:numPr>
          <w:ilvl w:val="0"/>
          <w:numId w:val="237"/>
        </w:numPr>
        <w:spacing w:before="330" w:line="271" w:lineRule="auto"/>
        <w:ind w:left="720" w:hanging="360"/>
        <w:rPr/>
      </w:pPr>
      <w:r w:rsidDel="00000000" w:rsidR="00000000" w:rsidRPr="00000000">
        <w:rPr>
          <w:b w:val="1"/>
          <w:bCs w:val="1"/>
          <w:rtl w:val="0"/>
        </w:rPr>
        <w:t xml:space="preserve">Union List:</w:t>
      </w:r>
      <w:r w:rsidDel="00000000" w:rsidR="00000000" w:rsidRPr="00000000">
        <w:rPr>
          <w:rtl w:val="0"/>
        </w:rPr>
        <w:t xml:space="preserve"> Subjects of national importance (Defense, Banking, Currency). Only Parliament can make laws here.</w:t>
      </w:r>
    </w:p>
    <w:p w:rsidR="00000000" w:rsidDel="00000000" w:rsidP="00000000" w:rsidRDefault="00000000" w:rsidRPr="00000000" w14:paraId="00000561">
      <w:pPr>
        <w:numPr>
          <w:ilvl w:val="0"/>
          <w:numId w:val="237"/>
        </w:numPr>
        <w:spacing w:before="330" w:line="271" w:lineRule="auto"/>
        <w:ind w:left="720" w:hanging="360"/>
        <w:rPr/>
      </w:pPr>
      <w:r w:rsidDel="00000000" w:rsidR="00000000" w:rsidRPr="00000000">
        <w:rPr>
          <w:b w:val="1"/>
          <w:bCs w:val="1"/>
          <w:rtl w:val="0"/>
        </w:rPr>
        <w:t xml:space="preserve">State List:</w:t>
      </w:r>
      <w:r w:rsidDel="00000000" w:rsidR="00000000" w:rsidRPr="00000000">
        <w:rPr>
          <w:rtl w:val="0"/>
        </w:rPr>
        <w:t xml:space="preserve"> Subjects of local importance (Police, Trade, Agriculture). Only State Assemblies make laws here.</w:t>
      </w:r>
    </w:p>
    <w:p w:rsidR="00000000" w:rsidDel="00000000" w:rsidP="00000000" w:rsidRDefault="00000000" w:rsidRPr="00000000" w14:paraId="00000562">
      <w:pPr>
        <w:numPr>
          <w:ilvl w:val="0"/>
          <w:numId w:val="237"/>
        </w:numPr>
        <w:spacing w:before="330" w:line="271" w:lineRule="auto"/>
        <w:ind w:left="720" w:hanging="360"/>
        <w:rPr/>
      </w:pPr>
      <w:r w:rsidDel="00000000" w:rsidR="00000000" w:rsidRPr="00000000">
        <w:rPr>
          <w:b w:val="1"/>
          <w:bCs w:val="1"/>
          <w:rtl w:val="0"/>
        </w:rPr>
        <w:t xml:space="preserve">Concurrent List:</w:t>
      </w:r>
      <w:r w:rsidDel="00000000" w:rsidR="00000000" w:rsidRPr="00000000">
        <w:rPr>
          <w:rtl w:val="0"/>
        </w:rPr>
        <w:t xml:space="preserve"> Subjects of common interest (Education, Marriage, Forests). Both can make laws. </w:t>
      </w:r>
      <w:r w:rsidDel="00000000" w:rsidR="00000000" w:rsidRPr="00000000">
        <w:rPr>
          <w:i w:val="1"/>
          <w:iCs w:val="1"/>
          <w:rtl w:val="0"/>
        </w:rPr>
        <w:t xml:space="preserve">Crucial Point:</w:t>
      </w:r>
      <w:r w:rsidDel="00000000" w:rsidR="00000000" w:rsidRPr="00000000">
        <w:rPr>
          <w:rtl w:val="0"/>
        </w:rPr>
        <w:t xml:space="preserve"> If there is a conflict, the </w:t>
      </w:r>
      <w:r w:rsidDel="00000000" w:rsidR="00000000" w:rsidRPr="00000000">
        <w:rPr>
          <w:b w:val="1"/>
          <w:bCs w:val="1"/>
          <w:rtl w:val="0"/>
        </w:rPr>
        <w:t xml:space="preserve">Central Law prevails</w:t>
      </w:r>
      <w:r w:rsidDel="00000000" w:rsidR="00000000" w:rsidRPr="00000000">
        <w:rPr>
          <w:rtl w:val="0"/>
        </w:rPr>
        <w:t xml:space="preserve">.</w:t>
      </w:r>
    </w:p>
    <w:p w:rsidR="00000000" w:rsidDel="00000000" w:rsidP="00000000" w:rsidRDefault="00000000" w:rsidRPr="00000000" w14:paraId="00000563">
      <w:pPr>
        <w:numPr>
          <w:ilvl w:val="0"/>
          <w:numId w:val="237"/>
        </w:numPr>
        <w:spacing w:before="330" w:line="271" w:lineRule="auto"/>
        <w:ind w:left="720" w:hanging="360"/>
        <w:rPr/>
      </w:pPr>
      <w:r w:rsidDel="00000000" w:rsidR="00000000" w:rsidRPr="00000000">
        <w:rPr>
          <w:b w:val="1"/>
          <w:bCs w:val="1"/>
          <w:rtl w:val="0"/>
        </w:rPr>
        <w:t xml:space="preserve">Residuary Powers:</w:t>
      </w:r>
      <w:r w:rsidDel="00000000" w:rsidR="00000000" w:rsidRPr="00000000">
        <w:rPr>
          <w:rtl w:val="0"/>
        </w:rPr>
        <w:t xml:space="preserve"> Any subject not in these three lists (e.g., Cyber Crime) belongs to the Union.</w:t>
      </w:r>
    </w:p>
    <w:p w:rsidR="00000000" w:rsidDel="00000000" w:rsidP="00000000" w:rsidRDefault="00000000" w:rsidRPr="00000000" w14:paraId="00000564">
      <w:pPr>
        <w:spacing w:before="330" w:line="271" w:lineRule="auto"/>
        <w:rPr/>
      </w:pPr>
      <w:r w:rsidDel="00000000" w:rsidR="00000000" w:rsidRPr="00000000">
        <w:rPr>
          <w:b w:val="1"/>
          <w:bCs w:val="1"/>
          <w:rtl w:val="0"/>
        </w:rPr>
        <w:t xml:space="preserve">3. Why a Strong Centre?</w:t>
      </w:r>
      <w:r w:rsidDel="00000000" w:rsidR="00000000" w:rsidRPr="00000000">
        <w:rPr>
          <w:rtl w:val="0"/>
        </w:rPr>
        <w:t xml:space="preserve"> India is described as a "Union of States," not a "Federation of States." Why?</w:t>
      </w:r>
    </w:p>
    <w:p w:rsidR="00000000" w:rsidDel="00000000" w:rsidP="00000000" w:rsidRDefault="00000000" w:rsidRPr="00000000" w14:paraId="00000565">
      <w:pPr>
        <w:numPr>
          <w:ilvl w:val="0"/>
          <w:numId w:val="238"/>
        </w:numPr>
        <w:spacing w:before="330" w:line="271" w:lineRule="auto"/>
        <w:ind w:left="720" w:hanging="360"/>
        <w:rPr/>
      </w:pPr>
      <w:r w:rsidDel="00000000" w:rsidR="00000000" w:rsidRPr="00000000">
        <w:rPr>
          <w:b w:val="1"/>
          <w:bCs w:val="1"/>
          <w:rtl w:val="0"/>
        </w:rPr>
        <w:t xml:space="preserve">Historical Context:</w:t>
      </w:r>
      <w:r w:rsidDel="00000000" w:rsidR="00000000" w:rsidRPr="00000000">
        <w:rPr>
          <w:rtl w:val="0"/>
        </w:rPr>
        <w:t xml:space="preserve"> India was born amidst the bloody Partition. A weak center might have led to further disintegration.</w:t>
      </w:r>
    </w:p>
    <w:p w:rsidR="00000000" w:rsidDel="00000000" w:rsidP="00000000" w:rsidRDefault="00000000" w:rsidRPr="00000000" w14:paraId="00000566">
      <w:pPr>
        <w:numPr>
          <w:ilvl w:val="0"/>
          <w:numId w:val="238"/>
        </w:numPr>
        <w:spacing w:before="330" w:line="271" w:lineRule="auto"/>
        <w:ind w:left="720" w:hanging="360"/>
        <w:rPr/>
      </w:pPr>
      <w:r w:rsidDel="00000000" w:rsidR="00000000" w:rsidRPr="00000000">
        <w:rPr>
          <w:b w:val="1"/>
          <w:bCs w:val="1"/>
          <w:rtl w:val="0"/>
        </w:rPr>
        <w:t xml:space="preserve">Diversity:</w:t>
      </w:r>
      <w:r w:rsidDel="00000000" w:rsidR="00000000" w:rsidRPr="00000000">
        <w:rPr>
          <w:rtl w:val="0"/>
        </w:rPr>
        <w:t xml:space="preserve"> To manage diverse cultures and prevent secessionist movements.</w:t>
      </w:r>
    </w:p>
    <w:p w:rsidR="00000000" w:rsidDel="00000000" w:rsidP="00000000" w:rsidRDefault="00000000" w:rsidRPr="00000000" w14:paraId="00000567">
      <w:pPr>
        <w:numPr>
          <w:ilvl w:val="0"/>
          <w:numId w:val="238"/>
        </w:numPr>
        <w:spacing w:before="330" w:line="271" w:lineRule="auto"/>
        <w:ind w:left="720" w:hanging="360"/>
        <w:rPr/>
      </w:pPr>
      <w:r w:rsidDel="00000000" w:rsidR="00000000" w:rsidRPr="00000000">
        <w:rPr>
          <w:b w:val="1"/>
          <w:bCs w:val="1"/>
          <w:rtl w:val="0"/>
        </w:rPr>
        <w:t xml:space="preserve">Development:</w:t>
      </w:r>
      <w:r w:rsidDel="00000000" w:rsidR="00000000" w:rsidRPr="00000000">
        <w:rPr>
          <w:rtl w:val="0"/>
        </w:rPr>
        <w:t xml:space="preserve"> To redistribute resources from rich states to poor states for balanced growth.</w:t>
      </w:r>
    </w:p>
    <w:p w:rsidR="00000000" w:rsidDel="00000000" w:rsidP="00000000" w:rsidRDefault="00000000" w:rsidRPr="00000000" w14:paraId="00000568">
      <w:pPr>
        <w:numPr>
          <w:ilvl w:val="0"/>
          <w:numId w:val="238"/>
        </w:numPr>
        <w:spacing w:before="330" w:line="271" w:lineRule="auto"/>
        <w:ind w:left="720" w:hanging="360"/>
        <w:rPr/>
      </w:pPr>
      <w:r w:rsidDel="00000000" w:rsidR="00000000" w:rsidRPr="00000000">
        <w:rPr>
          <w:b w:val="1"/>
          <w:bCs w:val="1"/>
          <w:rtl w:val="0"/>
        </w:rPr>
        <w:t xml:space="preserve">Provisions for Strong Centre:</w:t>
      </w:r>
      <w:r w:rsidDel="00000000" w:rsidR="00000000" w:rsidRPr="00000000">
        <w:rPr>
          <w:rtl w:val="0"/>
        </w:rPr>
      </w:r>
    </w:p>
    <w:p w:rsidR="00000000" w:rsidDel="00000000" w:rsidP="00000000" w:rsidRDefault="00000000" w:rsidRPr="00000000" w14:paraId="00000569">
      <w:pPr>
        <w:numPr>
          <w:ilvl w:val="1"/>
          <w:numId w:val="238"/>
        </w:numPr>
        <w:spacing w:before="330" w:line="271" w:lineRule="auto"/>
        <w:ind w:left="1440" w:hanging="360"/>
        <w:rPr/>
      </w:pPr>
      <w:r w:rsidDel="00000000" w:rsidR="00000000" w:rsidRPr="00000000">
        <w:rPr>
          <w:rtl w:val="0"/>
        </w:rPr>
        <w:t xml:space="preserve">Centre can alter boundaries of states (Article 3).</w:t>
      </w:r>
    </w:p>
    <w:p w:rsidR="00000000" w:rsidDel="00000000" w:rsidP="00000000" w:rsidRDefault="00000000" w:rsidRPr="00000000" w14:paraId="0000056A">
      <w:pPr>
        <w:numPr>
          <w:ilvl w:val="1"/>
          <w:numId w:val="238"/>
        </w:numPr>
        <w:spacing w:before="330" w:line="271" w:lineRule="auto"/>
        <w:ind w:left="1440" w:hanging="360"/>
        <w:rPr/>
      </w:pPr>
      <w:r w:rsidDel="00000000" w:rsidR="00000000" w:rsidRPr="00000000">
        <w:rPr>
          <w:rtl w:val="0"/>
        </w:rPr>
        <w:t xml:space="preserve">Emergency Provisions (Power shifts to Centre).</w:t>
      </w:r>
    </w:p>
    <w:p w:rsidR="00000000" w:rsidDel="00000000" w:rsidP="00000000" w:rsidRDefault="00000000" w:rsidRPr="00000000" w14:paraId="0000056B">
      <w:pPr>
        <w:numPr>
          <w:ilvl w:val="1"/>
          <w:numId w:val="238"/>
        </w:numPr>
        <w:spacing w:before="330" w:line="271" w:lineRule="auto"/>
        <w:ind w:left="1440" w:hanging="360"/>
        <w:rPr/>
      </w:pPr>
      <w:r w:rsidDel="00000000" w:rsidR="00000000" w:rsidRPr="00000000">
        <w:rPr>
          <w:rtl w:val="0"/>
        </w:rPr>
        <w:t xml:space="preserve">All India Services (IAS officers serve states but are recruited by Centre).</w:t>
      </w:r>
    </w:p>
    <w:p w:rsidR="00000000" w:rsidDel="00000000" w:rsidP="00000000" w:rsidRDefault="00000000" w:rsidRPr="00000000" w14:paraId="0000056C">
      <w:pPr>
        <w:numPr>
          <w:ilvl w:val="1"/>
          <w:numId w:val="238"/>
        </w:numPr>
        <w:spacing w:before="330" w:line="271" w:lineRule="auto"/>
        <w:ind w:left="1440" w:hanging="360"/>
        <w:rPr/>
      </w:pPr>
      <w:r w:rsidDel="00000000" w:rsidR="00000000" w:rsidRPr="00000000">
        <w:rPr>
          <w:rtl w:val="0"/>
        </w:rPr>
        <w:t xml:space="preserve">Governor is appointed by the Centre.</w:t>
      </w:r>
    </w:p>
    <w:p w:rsidR="00000000" w:rsidDel="00000000" w:rsidP="00000000" w:rsidRDefault="00000000" w:rsidRPr="00000000" w14:paraId="0000056D">
      <w:pPr>
        <w:spacing w:before="330" w:line="271" w:lineRule="auto"/>
        <w:rPr/>
      </w:pPr>
      <w:r w:rsidDel="00000000" w:rsidR="00000000" w:rsidRPr="00000000">
        <w:rPr>
          <w:b w:val="1"/>
          <w:bCs w:val="1"/>
          <w:rtl w:val="0"/>
        </w:rPr>
        <w:t xml:space="preserve">4. Conflict Zones</w:t>
      </w:r>
      <w:r w:rsidDel="00000000" w:rsidR="00000000" w:rsidRPr="00000000">
        <w:rPr>
          <w:rtl w:val="0"/>
        </w:rPr>
      </w:r>
    </w:p>
    <w:p w:rsidR="00000000" w:rsidDel="00000000" w:rsidP="00000000" w:rsidRDefault="00000000" w:rsidRPr="00000000" w14:paraId="0000056E">
      <w:pPr>
        <w:numPr>
          <w:ilvl w:val="0"/>
          <w:numId w:val="239"/>
        </w:numPr>
        <w:spacing w:before="330" w:line="271" w:lineRule="auto"/>
        <w:ind w:left="720" w:hanging="360"/>
        <w:rPr/>
      </w:pPr>
      <w:r w:rsidDel="00000000" w:rsidR="00000000" w:rsidRPr="00000000">
        <w:rPr>
          <w:b w:val="1"/>
          <w:bCs w:val="1"/>
          <w:rtl w:val="0"/>
        </w:rPr>
        <w:t xml:space="preserve">Role of Governor:</w:t>
      </w:r>
      <w:r w:rsidDel="00000000" w:rsidR="00000000" w:rsidRPr="00000000">
        <w:rPr>
          <w:rtl w:val="0"/>
        </w:rPr>
        <w:t xml:space="preserve"> The Governor is appointed by the President (Centre). Often, retired politicians from the ruling party at the Centre are appointed. They can dismiss state governments or recommend President's Rule, leading to allegations of bias .</w:t>
      </w:r>
    </w:p>
    <w:p w:rsidR="00000000" w:rsidDel="00000000" w:rsidP="00000000" w:rsidRDefault="00000000" w:rsidRPr="00000000" w14:paraId="0000056F">
      <w:pPr>
        <w:numPr>
          <w:ilvl w:val="0"/>
          <w:numId w:val="239"/>
        </w:numPr>
        <w:spacing w:before="330" w:line="271" w:lineRule="auto"/>
        <w:ind w:left="720" w:hanging="360"/>
        <w:rPr/>
      </w:pPr>
      <w:r w:rsidDel="00000000" w:rsidR="00000000" w:rsidRPr="00000000">
        <w:rPr>
          <w:b w:val="1"/>
          <w:bCs w:val="1"/>
          <w:rtl w:val="0"/>
        </w:rPr>
        <w:t xml:space="preserve">Article 356 (President's Rule):</w:t>
      </w:r>
      <w:r w:rsidDel="00000000" w:rsidR="00000000" w:rsidRPr="00000000">
        <w:rPr>
          <w:rtl w:val="0"/>
        </w:rPr>
        <w:t xml:space="preserve"> This allows the Centre to take over a State government if the "constitutional machinery fails." In the past, this was misused to dismiss rival parties' governments. However, Supreme Court judgments (Bommai Case) have curbed this misuse.</w:t>
      </w:r>
    </w:p>
    <w:p w:rsidR="00000000" w:rsidDel="00000000" w:rsidP="00000000" w:rsidRDefault="00000000" w:rsidRPr="00000000" w14:paraId="00000570">
      <w:pPr>
        <w:spacing w:before="330" w:line="271" w:lineRule="auto"/>
        <w:rPr>
          <w:highlight w:val="green"/>
        </w:rPr>
      </w:pPr>
      <w:r w:rsidDel="00000000" w:rsidR="00000000" w:rsidRPr="00000000">
        <w:rPr>
          <w:highlight w:val="green"/>
          <w:rtl w:val="0"/>
        </w:rPr>
        <w:t xml:space="preserve">A lot of people get confused when talking about the Governors and the President. Think of it this way, the CM of a state is elected. Who ensures that he works and is representing the people who voted for him? That’s where the selected governor comes into play. The President on the other hand is an official position which is, in chain of command, higher than the Prime Minister but in reality the powers often get tangled.</w:t>
      </w:r>
    </w:p>
    <w:p w:rsidR="00000000" w:rsidDel="00000000" w:rsidP="00000000" w:rsidRDefault="00000000" w:rsidRPr="00000000" w14:paraId="00000571">
      <w:pPr>
        <w:numPr>
          <w:ilvl w:val="0"/>
          <w:numId w:val="246"/>
        </w:numPr>
        <w:spacing w:before="330" w:line="271" w:lineRule="auto"/>
        <w:ind w:left="720" w:hanging="360"/>
        <w:rPr>
          <w:u w:val="none"/>
        </w:rPr>
      </w:pPr>
      <w:r w:rsidDel="00000000" w:rsidR="00000000" w:rsidRPr="00000000">
        <w:rPr>
          <w:b w:val="1"/>
          <w:bCs w:val="1"/>
          <w:rtl w:val="0"/>
        </w:rPr>
        <w:t xml:space="preserve">Financial Autonomy:</w:t>
      </w:r>
      <w:r w:rsidDel="00000000" w:rsidR="00000000" w:rsidRPr="00000000">
        <w:rPr>
          <w:rtl w:val="0"/>
        </w:rPr>
        <w:t xml:space="preserve"> States often complain they have meager revenue sources (like alcohol tax) while the Centre keeps the lucrative ones (Income Tax), making them dependent on Central grants.</w:t>
      </w:r>
    </w:p>
    <w:p w:rsidR="00000000" w:rsidDel="00000000" w:rsidP="00000000" w:rsidRDefault="00000000" w:rsidRPr="00000000" w14:paraId="00000572">
      <w:pPr>
        <w:spacing w:before="330" w:line="271" w:lineRule="auto"/>
        <w:rPr/>
      </w:pPr>
      <w:r w:rsidDel="00000000" w:rsidR="00000000" w:rsidRPr="00000000">
        <w:rPr>
          <w:rtl w:val="0"/>
        </w:rPr>
        <w:t xml:space="preserve">**5. New Concepts: Cooperative vs. Competitive Federalism **</w:t>
      </w:r>
    </w:p>
    <w:p w:rsidR="00000000" w:rsidDel="00000000" w:rsidP="00000000" w:rsidRDefault="00000000" w:rsidRPr="00000000" w14:paraId="00000573">
      <w:pPr>
        <w:numPr>
          <w:ilvl w:val="0"/>
          <w:numId w:val="240"/>
        </w:numPr>
        <w:spacing w:before="330" w:line="271" w:lineRule="auto"/>
        <w:ind w:left="720" w:hanging="360"/>
        <w:rPr/>
      </w:pPr>
      <w:r w:rsidDel="00000000" w:rsidR="00000000" w:rsidRPr="00000000">
        <w:rPr>
          <w:b w:val="1"/>
          <w:bCs w:val="1"/>
          <w:rtl w:val="0"/>
        </w:rPr>
        <w:t xml:space="preserve">Cooperative Federalism:</w:t>
      </w:r>
      <w:r w:rsidDel="00000000" w:rsidR="00000000" w:rsidRPr="00000000">
        <w:rPr>
          <w:rtl w:val="0"/>
        </w:rPr>
        <w:t xml:space="preserve"> Centre and States work together as partners (e.g., GST Council). It's a horizontal relationship .</w:t>
      </w:r>
    </w:p>
    <w:p w:rsidR="00000000" w:rsidDel="00000000" w:rsidP="00000000" w:rsidRDefault="00000000" w:rsidRPr="00000000" w14:paraId="00000574">
      <w:pPr>
        <w:numPr>
          <w:ilvl w:val="0"/>
          <w:numId w:val="240"/>
        </w:numPr>
        <w:spacing w:before="330" w:line="271" w:lineRule="auto"/>
        <w:ind w:left="720" w:hanging="360"/>
        <w:rPr/>
      </w:pPr>
      <w:r w:rsidDel="00000000" w:rsidR="00000000" w:rsidRPr="00000000">
        <w:rPr>
          <w:b w:val="1"/>
          <w:bCs w:val="1"/>
          <w:rtl w:val="0"/>
        </w:rPr>
        <w:t xml:space="preserve">Competitive Federalism:</w:t>
      </w:r>
      <w:r w:rsidDel="00000000" w:rsidR="00000000" w:rsidRPr="00000000">
        <w:rPr>
          <w:rtl w:val="0"/>
        </w:rPr>
        <w:t xml:space="preserve"> States compete with each other to attract investment and improve governance (e.g., Ease of Doing Business rankings). It forces states to be efficient .</w:t>
      </w:r>
    </w:p>
    <w:p w:rsidR="00000000" w:rsidDel="00000000" w:rsidP="00000000" w:rsidRDefault="00000000" w:rsidRPr="00000000" w14:paraId="00000575">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sectPr>
      <w:headerReference r:id="rId7" w:type="default"/>
      <w:footerReference r:id="rId8"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Arial"/>
  <w:font w:name="Courier New"/>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VerbatimChar" w:customStyle="1">
    <w:name w:val="Verbatim Char"/>
    <w:rPr>
      <w:rFonts w:ascii="Consolas" w:hAnsi="Consolas"/>
      <w:sz w:val="22"/>
    </w:rPr>
  </w:style>
  <w:style w:type="character" w:styleId="ng-tns-c925601528-96" w:customStyle="1">
    <w:name w:val="ng-tns-c925601528-96"/>
    <w:basedOn w:val="DefaultParagraphFont"/>
    <w:rsid w:val="00A76280"/>
  </w:style>
  <w:style w:type="paragraph" w:styleId="HTMLPreformatted">
    <w:name w:val="HTML Preformatted"/>
    <w:basedOn w:val="Normal"/>
    <w:link w:val="HTMLPreformattedChar"/>
    <w:uiPriority w:val="99"/>
    <w:semiHidden w:val="1"/>
    <w:unhideWhenUsed w:val="1"/>
    <w:rsid w:val="00A76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A76280"/>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A76280"/>
    <w:rPr>
      <w:rFonts w:ascii="Courier New" w:cs="Courier New" w:eastAsia="Times New Roman" w:hAnsi="Courier New"/>
      <w:sz w:val="20"/>
      <w:szCs w:val="20"/>
    </w:rPr>
  </w:style>
  <w:style w:type="character" w:styleId="ng-tns-c925601528-97" w:customStyle="1">
    <w:name w:val="ng-tns-c925601528-97"/>
    <w:basedOn w:val="DefaultParagraphFont"/>
    <w:rsid w:val="00CB359A"/>
  </w:style>
  <w:style w:type="paragraph" w:styleId="NormalWeb">
    <w:name w:val="Normal (Web)"/>
    <w:basedOn w:val="Normal"/>
    <w:uiPriority w:val="99"/>
    <w:semiHidden w:val="1"/>
    <w:unhideWhenUsed w:val="1"/>
    <w:rsid w:val="00CB359A"/>
    <w:rPr>
      <w:rFonts w:ascii="Times New Roman" w:cs="Times New Roman" w:hAnsi="Times New Roman"/>
      <w:sz w:val="24"/>
      <w:szCs w:val="24"/>
    </w:rPr>
  </w:style>
  <w:style w:type="character" w:styleId="ng-tns-c925601528-98" w:customStyle="1">
    <w:name w:val="ng-tns-c925601528-98"/>
    <w:basedOn w:val="DefaultParagraphFont"/>
    <w:rsid w:val="00CB359A"/>
  </w:style>
  <w:style w:type="character" w:styleId="Heading3Char" w:customStyle="1">
    <w:name w:val="Heading 3 Char"/>
    <w:basedOn w:val="DefaultParagraphFont"/>
    <w:link w:val="Heading3"/>
    <w:uiPriority w:val="9"/>
    <w:rsid w:val="00CB359A"/>
    <w:rPr>
      <w:rFonts w:ascii="Times New Roman" w:cs="Times New Roman" w:eastAsia="Times New Roman" w:hAnsi="Times New Roman"/>
      <w:b w:val="1"/>
      <w:bCs w:val="1"/>
      <w:sz w:val="27"/>
      <w:szCs w:val="27"/>
    </w:rPr>
  </w:style>
  <w:style w:type="character" w:styleId="citation-101" w:customStyle="1">
    <w:name w:val="citation-101"/>
    <w:basedOn w:val="DefaultParagraphFont"/>
    <w:rsid w:val="00CB359A"/>
  </w:style>
  <w:style w:type="character" w:styleId="citation-100" w:customStyle="1">
    <w:name w:val="citation-100"/>
    <w:basedOn w:val="DefaultParagraphFont"/>
    <w:rsid w:val="00CB359A"/>
  </w:style>
  <w:style w:type="character" w:styleId="citation-99" w:customStyle="1">
    <w:name w:val="citation-99"/>
    <w:basedOn w:val="DefaultParagraphFont"/>
    <w:rsid w:val="00CB359A"/>
  </w:style>
  <w:style w:type="character" w:styleId="ng-tns-c925601528-99" w:customStyle="1">
    <w:name w:val="ng-tns-c925601528-99"/>
    <w:basedOn w:val="DefaultParagraphFont"/>
    <w:rsid w:val="00CB359A"/>
  </w:style>
  <w:style w:type="character" w:styleId="Heading4Char" w:customStyle="1">
    <w:name w:val="Heading 4 Char"/>
    <w:basedOn w:val="DefaultParagraphFont"/>
    <w:link w:val="Heading4"/>
    <w:uiPriority w:val="9"/>
    <w:semiHidden w:val="1"/>
    <w:rsid w:val="00CB359A"/>
    <w:rPr>
      <w:rFonts w:asciiTheme="majorHAnsi" w:cstheme="majorBidi" w:eastAsiaTheme="majorEastAsia" w:hAnsiTheme="majorHAnsi"/>
      <w:i w:val="1"/>
      <w:iCs w:val="1"/>
      <w:color w:val="2f5496" w:themeColor="accent1" w:themeShade="0000BF"/>
    </w:rPr>
  </w:style>
  <w:style w:type="character" w:styleId="citation-117" w:customStyle="1">
    <w:name w:val="citation-117"/>
    <w:basedOn w:val="DefaultParagraphFont"/>
    <w:rsid w:val="004252C5"/>
  </w:style>
  <w:style w:type="character" w:styleId="citation-116" w:customStyle="1">
    <w:name w:val="citation-116"/>
    <w:basedOn w:val="DefaultParagraphFont"/>
    <w:rsid w:val="004252C5"/>
  </w:style>
  <w:style w:type="character" w:styleId="citation-115" w:customStyle="1">
    <w:name w:val="citation-115"/>
    <w:basedOn w:val="DefaultParagraphFont"/>
    <w:rsid w:val="004252C5"/>
  </w:style>
  <w:style w:type="character" w:styleId="citation-114" w:customStyle="1">
    <w:name w:val="citation-114"/>
    <w:basedOn w:val="DefaultParagraphFont"/>
    <w:rsid w:val="004252C5"/>
  </w:style>
  <w:style w:type="character" w:styleId="citation-113" w:customStyle="1">
    <w:name w:val="citation-113"/>
    <w:basedOn w:val="DefaultParagraphFont"/>
    <w:rsid w:val="004252C5"/>
  </w:style>
  <w:style w:type="character" w:styleId="citation-112" w:customStyle="1">
    <w:name w:val="citation-112"/>
    <w:basedOn w:val="DefaultParagraphFont"/>
    <w:rsid w:val="004252C5"/>
  </w:style>
  <w:style w:type="character" w:styleId="citation-111" w:customStyle="1">
    <w:name w:val="citation-111"/>
    <w:basedOn w:val="DefaultParagraphFont"/>
    <w:rsid w:val="004252C5"/>
  </w:style>
  <w:style w:type="character" w:styleId="ng-tns-c925601528-100" w:customStyle="1">
    <w:name w:val="ng-tns-c925601528-100"/>
    <w:basedOn w:val="DefaultParagraphFont"/>
    <w:rsid w:val="004252C5"/>
  </w:style>
  <w:style w:type="character" w:styleId="ng-tns-c925601528-101" w:customStyle="1">
    <w:name w:val="ng-tns-c925601528-101"/>
    <w:basedOn w:val="DefaultParagraphFont"/>
    <w:rsid w:val="004252C5"/>
  </w:style>
  <w:style w:type="character" w:styleId="ng-tns-c925601528-71" w:customStyle="1">
    <w:name w:val="ng-tns-c925601528-71"/>
    <w:basedOn w:val="DefaultParagraphFont"/>
    <w:rsid w:val="004252C5"/>
  </w:style>
  <w:style w:type="character" w:styleId="ng-tns-c925601528-72" w:customStyle="1">
    <w:name w:val="ng-tns-c925601528-72"/>
    <w:basedOn w:val="DefaultParagraphFont"/>
    <w:rsid w:val="001F58FE"/>
  </w:style>
  <w:style w:type="character" w:styleId="ng-tns-c925601528-73" w:customStyle="1">
    <w:name w:val="ng-tns-c925601528-73"/>
    <w:basedOn w:val="DefaultParagraphFont"/>
    <w:rsid w:val="001F58FE"/>
  </w:style>
  <w:style w:type="character" w:styleId="ng-tns-c925601528-74" w:customStyle="1">
    <w:name w:val="ng-tns-c925601528-74"/>
    <w:basedOn w:val="DefaultParagraphFont"/>
    <w:rsid w:val="005472D3"/>
  </w:style>
  <w:style w:type="character" w:styleId="ng-tns-c925601528-75" w:customStyle="1">
    <w:name w:val="ng-tns-c925601528-75"/>
    <w:basedOn w:val="DefaultParagraphFont"/>
    <w:rsid w:val="005472D3"/>
  </w:style>
  <w:style w:type="character" w:styleId="ng-tns-c925601528-76" w:customStyle="1">
    <w:name w:val="ng-tns-c925601528-76"/>
    <w:basedOn w:val="DefaultParagraphFont"/>
    <w:rsid w:val="00C24BEC"/>
  </w:style>
  <w:style w:type="character" w:styleId="ng-tns-c925601528-102" w:customStyle="1">
    <w:name w:val="ng-tns-c925601528-102"/>
    <w:basedOn w:val="DefaultParagraphFont"/>
    <w:rsid w:val="00C24BEC"/>
  </w:style>
  <w:style w:type="character" w:styleId="ng-tns-c925601528-78" w:customStyle="1">
    <w:name w:val="ng-tns-c925601528-78"/>
    <w:basedOn w:val="DefaultParagraphFont"/>
    <w:rsid w:val="00330CBF"/>
  </w:style>
  <w:style w:type="character" w:styleId="ng-tns-c925601528-79" w:customStyle="1">
    <w:name w:val="ng-tns-c925601528-79"/>
    <w:basedOn w:val="DefaultParagraphFont"/>
    <w:rsid w:val="002C30C7"/>
  </w:style>
  <w:style w:type="character" w:styleId="ng-tns-c925601528-80" w:customStyle="1">
    <w:name w:val="ng-tns-c925601528-80"/>
    <w:basedOn w:val="DefaultParagraphFont"/>
    <w:rsid w:val="007D15C5"/>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uDI7I4t8QD7MHzKzL+vXDeckLw==">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2026-01-23T11:20:00Z</dcterms:created>
  <dc:creator>html-to-docx</dc:creator>
</cp:coreProperties>
</file>