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673">
      <w:pPr>
        <w:spacing w:before="330" w:line="271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D. Key Terms and Keywords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4">
      <w:pPr>
        <w:numPr>
          <w:ilvl w:val="0"/>
          <w:numId w:val="16"/>
        </w:numPr>
        <w:spacing w:before="330" w:line="271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Local Government:</w:t>
      </w:r>
      <w:r w:rsidDel="00000000" w:rsidR="00000000" w:rsidRPr="00000000">
        <w:rPr>
          <w:rtl w:val="0"/>
        </w:rPr>
        <w:t xml:space="preserve"> Government at the village and district level, closest to the people .</w:t>
      </w:r>
    </w:p>
    <w:p w:rsidR="00000000" w:rsidDel="00000000" w:rsidP="00000000" w:rsidRDefault="00000000" w:rsidRPr="00000000" w14:paraId="00000675">
      <w:pPr>
        <w:numPr>
          <w:ilvl w:val="0"/>
          <w:numId w:val="16"/>
        </w:numPr>
        <w:spacing w:before="330" w:line="271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73rd Amendment:</w:t>
      </w:r>
      <w:r w:rsidDel="00000000" w:rsidR="00000000" w:rsidRPr="00000000">
        <w:rPr>
          <w:rtl w:val="0"/>
        </w:rPr>
        <w:t xml:space="preserve"> Constitutional amendment providing a structure for rural local governance .</w:t>
      </w:r>
    </w:p>
    <w:p w:rsidR="00000000" w:rsidDel="00000000" w:rsidP="00000000" w:rsidRDefault="00000000" w:rsidRPr="00000000" w14:paraId="00000676">
      <w:pPr>
        <w:numPr>
          <w:ilvl w:val="0"/>
          <w:numId w:val="16"/>
        </w:numPr>
        <w:spacing w:before="330" w:line="271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74th Amendment:</w:t>
      </w:r>
      <w:r w:rsidDel="00000000" w:rsidR="00000000" w:rsidRPr="00000000">
        <w:rPr>
          <w:rtl w:val="0"/>
        </w:rPr>
        <w:t xml:space="preserve"> Constitutional amendment providing a structure for urban local governance .</w:t>
      </w:r>
    </w:p>
    <w:p w:rsidR="00000000" w:rsidDel="00000000" w:rsidP="00000000" w:rsidRDefault="00000000" w:rsidRPr="00000000" w14:paraId="00000677">
      <w:pPr>
        <w:numPr>
          <w:ilvl w:val="0"/>
          <w:numId w:val="16"/>
        </w:numPr>
        <w:spacing w:before="330" w:line="271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Gram Sabha:</w:t>
      </w:r>
      <w:r w:rsidDel="00000000" w:rsidR="00000000" w:rsidRPr="00000000">
        <w:rPr>
          <w:rtl w:val="0"/>
        </w:rPr>
        <w:t xml:space="preserve"> A body of all adult registered voters in the village; acts as a watchdog .</w:t>
      </w:r>
    </w:p>
    <w:p w:rsidR="00000000" w:rsidDel="00000000" w:rsidP="00000000" w:rsidRDefault="00000000" w:rsidRPr="00000000" w14:paraId="00000678">
      <w:pPr>
        <w:numPr>
          <w:ilvl w:val="0"/>
          <w:numId w:val="16"/>
        </w:numPr>
        <w:spacing w:before="330" w:line="271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Decentralization:</w:t>
      </w:r>
      <w:r w:rsidDel="00000000" w:rsidR="00000000" w:rsidRPr="00000000">
        <w:rPr>
          <w:rtl w:val="0"/>
        </w:rPr>
        <w:t xml:space="preserve"> The transfer of authority from central/state government to local government .</w:t>
      </w:r>
    </w:p>
    <w:p w:rsidR="00000000" w:rsidDel="00000000" w:rsidP="00000000" w:rsidRDefault="00000000" w:rsidRPr="00000000" w14:paraId="00000679">
      <w:pPr>
        <w:numPr>
          <w:ilvl w:val="0"/>
          <w:numId w:val="16"/>
        </w:numPr>
        <w:spacing w:before="330" w:line="271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State Election Commission:</w:t>
      </w:r>
      <w:r w:rsidDel="00000000" w:rsidR="00000000" w:rsidRPr="00000000">
        <w:rPr>
          <w:rtl w:val="0"/>
        </w:rPr>
        <w:t xml:space="preserve"> Independent body responsible for conducting local elections .</w:t>
      </w:r>
    </w:p>
    <w:p w:rsidR="00000000" w:rsidDel="00000000" w:rsidP="00000000" w:rsidRDefault="00000000" w:rsidRPr="00000000" w14:paraId="0000067A">
      <w:pPr>
        <w:numPr>
          <w:ilvl w:val="0"/>
          <w:numId w:val="16"/>
        </w:numPr>
        <w:spacing w:before="330" w:line="271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State Finance Commission:</w:t>
      </w:r>
      <w:r w:rsidDel="00000000" w:rsidR="00000000" w:rsidRPr="00000000">
        <w:rPr>
          <w:rtl w:val="0"/>
        </w:rPr>
        <w:t xml:space="preserve"> Body that reviews the financial position of local bodies and suggests tax sharing .</w:t>
      </w:r>
    </w:p>
    <w:p w:rsidR="00000000" w:rsidDel="00000000" w:rsidP="00000000" w:rsidRDefault="00000000" w:rsidRPr="00000000" w14:paraId="0000067B">
      <w:pPr>
        <w:numPr>
          <w:ilvl w:val="0"/>
          <w:numId w:val="16"/>
        </w:numPr>
        <w:spacing w:before="330" w:line="271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Reservation:</w:t>
      </w:r>
      <w:r w:rsidDel="00000000" w:rsidR="00000000" w:rsidRPr="00000000">
        <w:rPr>
          <w:rtl w:val="0"/>
        </w:rPr>
        <w:t xml:space="preserve"> Setting aside seats for SCs, STs, and Women to ensure inclusive representation .</w:t>
      </w:r>
    </w:p>
    <w:p w:rsidR="00000000" w:rsidDel="00000000" w:rsidP="00000000" w:rsidRDefault="00000000" w:rsidRPr="00000000" w14:paraId="0000067C">
      <w:pPr>
        <w:numPr>
          <w:ilvl w:val="0"/>
          <w:numId w:val="16"/>
        </w:numPr>
        <w:spacing w:before="330" w:line="271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Three-Tier Structure:</w:t>
      </w:r>
      <w:r w:rsidDel="00000000" w:rsidR="00000000" w:rsidRPr="00000000">
        <w:rPr>
          <w:rtl w:val="0"/>
        </w:rPr>
        <w:t xml:space="preserve"> The hierarchical system of Gram Panchayat, Mandal Panchayat, and Zilla Parishad .</w:t>
      </w:r>
    </w:p>
    <w:p w:rsidR="00000000" w:rsidDel="00000000" w:rsidP="00000000" w:rsidRDefault="00000000" w:rsidRPr="00000000" w14:paraId="0000067D">
      <w:pPr>
        <w:spacing w:before="330" w:line="271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alibri"/>
  <w:font w:name="Arial"/>
  <w:font w:name="Courier New"/>
  <w:font w:name="Consola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15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1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5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5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4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4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  <w:num w:numId="153">
    <w:abstractNumId w:val="153"/>
  </w:num>
  <w:num w:numId="154">
    <w:abstractNumId w:val="154"/>
  </w:num>
  <w:num w:numId="155">
    <w:abstractNumId w:val="155"/>
  </w:num>
  <w:num w:numId="156">
    <w:abstractNumId w:val="156"/>
  </w:num>
  <w:num w:numId="157">
    <w:abstractNumId w:val="157"/>
  </w:num>
  <w:num w:numId="158">
    <w:abstractNumId w:val="158"/>
  </w:num>
  <w:num w:numId="159">
    <w:abstractNumId w:val="159"/>
  </w:num>
  <w:num w:numId="160">
    <w:abstractNumId w:val="160"/>
  </w:num>
  <w:num w:numId="161">
    <w:abstractNumId w:val="161"/>
  </w:num>
  <w:num w:numId="162">
    <w:abstractNumId w:val="162"/>
  </w:num>
  <w:num w:numId="163">
    <w:abstractNumId w:val="163"/>
  </w:num>
  <w:num w:numId="164">
    <w:abstractNumId w:val="164"/>
  </w:num>
  <w:num w:numId="165">
    <w:abstractNumId w:val="165"/>
  </w:num>
  <w:num w:numId="166">
    <w:abstractNumId w:val="166"/>
  </w:num>
  <w:num w:numId="167">
    <w:abstractNumId w:val="167"/>
  </w:num>
  <w:num w:numId="168">
    <w:abstractNumId w:val="168"/>
  </w:num>
  <w:num w:numId="169">
    <w:abstractNumId w:val="169"/>
  </w:num>
  <w:num w:numId="170">
    <w:abstractNumId w:val="170"/>
  </w:num>
  <w:num w:numId="171">
    <w:abstractNumId w:val="171"/>
  </w:num>
  <w:num w:numId="172">
    <w:abstractNumId w:val="172"/>
  </w:num>
  <w:num w:numId="173">
    <w:abstractNumId w:val="173"/>
  </w:num>
  <w:num w:numId="174">
    <w:abstractNumId w:val="174"/>
  </w:num>
  <w:num w:numId="175">
    <w:abstractNumId w:val="175"/>
  </w:num>
  <w:num w:numId="176">
    <w:abstractNumId w:val="176"/>
  </w:num>
  <w:num w:numId="177">
    <w:abstractNumId w:val="177"/>
  </w:num>
  <w:num w:numId="178">
    <w:abstractNumId w:val="178"/>
  </w:num>
  <w:num w:numId="179">
    <w:abstractNumId w:val="179"/>
  </w:num>
  <w:num w:numId="180">
    <w:abstractNumId w:val="180"/>
  </w:num>
  <w:num w:numId="181">
    <w:abstractNumId w:val="181"/>
  </w:num>
  <w:num w:numId="182">
    <w:abstractNumId w:val="182"/>
  </w:num>
  <w:num w:numId="183">
    <w:abstractNumId w:val="183"/>
  </w:num>
  <w:num w:numId="184">
    <w:abstractNumId w:val="184"/>
  </w:num>
  <w:num w:numId="185">
    <w:abstractNumId w:val="185"/>
  </w:num>
  <w:num w:numId="186">
    <w:abstractNumId w:val="186"/>
  </w:num>
  <w:num w:numId="187">
    <w:abstractNumId w:val="187"/>
  </w:num>
  <w:num w:numId="188">
    <w:abstractNumId w:val="188"/>
  </w:num>
  <w:num w:numId="189">
    <w:abstractNumId w:val="189"/>
  </w:num>
  <w:num w:numId="190">
    <w:abstractNumId w:val="190"/>
  </w:num>
  <w:num w:numId="191">
    <w:abstractNumId w:val="191"/>
  </w:num>
  <w:num w:numId="192">
    <w:abstractNumId w:val="192"/>
  </w:num>
  <w:num w:numId="193">
    <w:abstractNumId w:val="193"/>
  </w:num>
  <w:num w:numId="194">
    <w:abstractNumId w:val="194"/>
  </w:num>
  <w:num w:numId="195">
    <w:abstractNumId w:val="195"/>
  </w:num>
  <w:num w:numId="196">
    <w:abstractNumId w:val="196"/>
  </w:num>
  <w:num w:numId="197">
    <w:abstractNumId w:val="197"/>
  </w:num>
  <w:num w:numId="198">
    <w:abstractNumId w:val="198"/>
  </w:num>
  <w:num w:numId="199">
    <w:abstractNumId w:val="199"/>
  </w:num>
  <w:num w:numId="200">
    <w:abstractNumId w:val="200"/>
  </w:num>
  <w:num w:numId="201">
    <w:abstractNumId w:val="201"/>
  </w: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  <w:num w:numId="209">
    <w:abstractNumId w:val="209"/>
  </w:num>
  <w:num w:numId="210">
    <w:abstractNumId w:val="210"/>
  </w:num>
  <w:num w:numId="211">
    <w:abstractNumId w:val="211"/>
  </w:num>
  <w:num w:numId="212">
    <w:abstractNumId w:val="212"/>
  </w:num>
  <w:num w:numId="213">
    <w:abstractNumId w:val="213"/>
  </w:num>
  <w:num w:numId="214">
    <w:abstractNumId w:val="214"/>
  </w:num>
  <w:num w:numId="215">
    <w:abstractNumId w:val="215"/>
  </w:num>
  <w:num w:numId="216">
    <w:abstractNumId w:val="216"/>
  </w:num>
  <w:num w:numId="217">
    <w:abstractNumId w:val="217"/>
  </w:num>
  <w:num w:numId="218">
    <w:abstractNumId w:val="218"/>
  </w:num>
  <w:num w:numId="219">
    <w:abstractNumId w:val="219"/>
  </w:num>
  <w:num w:numId="220">
    <w:abstractNumId w:val="220"/>
  </w:num>
  <w:num w:numId="221">
    <w:abstractNumId w:val="221"/>
  </w:num>
  <w:num w:numId="222">
    <w:abstractNumId w:val="222"/>
  </w:num>
  <w:num w:numId="223">
    <w:abstractNumId w:val="223"/>
  </w:num>
  <w:num w:numId="224">
    <w:abstractNumId w:val="224"/>
  </w:num>
  <w:num w:numId="225">
    <w:abstractNumId w:val="225"/>
  </w:num>
  <w:num w:numId="226">
    <w:abstractNumId w:val="226"/>
  </w:num>
  <w:num w:numId="227">
    <w:abstractNumId w:val="227"/>
  </w:num>
  <w:num w:numId="228">
    <w:abstractNumId w:val="228"/>
  </w:num>
  <w:num w:numId="229">
    <w:abstractNumId w:val="229"/>
  </w:num>
  <w:num w:numId="230">
    <w:abstractNumId w:val="230"/>
  </w:num>
  <w:num w:numId="231">
    <w:abstractNumId w:val="231"/>
  </w:num>
  <w:num w:numId="232">
    <w:abstractNumId w:val="232"/>
  </w:num>
  <w:num w:numId="233">
    <w:abstractNumId w:val="233"/>
  </w:num>
  <w:num w:numId="234">
    <w:abstractNumId w:val="234"/>
  </w:num>
  <w:num w:numId="235">
    <w:abstractNumId w:val="235"/>
  </w:num>
  <w:num w:numId="236">
    <w:abstractNumId w:val="236"/>
  </w:num>
  <w:num w:numId="237">
    <w:abstractNumId w:val="237"/>
  </w:num>
  <w:num w:numId="238">
    <w:abstractNumId w:val="238"/>
  </w:num>
  <w:num w:numId="239">
    <w:abstractNumId w:val="239"/>
  </w:num>
  <w:num w:numId="240">
    <w:abstractNumId w:val="240"/>
  </w:num>
  <w:num w:numId="241">
    <w:abstractNumId w:val="241"/>
  </w:num>
  <w:num w:numId="242">
    <w:abstractNumId w:val="242"/>
  </w:num>
  <w:num w:numId="243">
    <w:abstractNumId w:val="243"/>
  </w:num>
  <w:num w:numId="244">
    <w:abstractNumId w:val="244"/>
  </w:num>
  <w:num w:numId="245">
    <w:abstractNumId w:val="245"/>
  </w:num>
  <w:num w:numId="246">
    <w:abstractNumId w:val="2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eorgia" w:cs="Georgia" w:eastAsia="Georgia" w:hAnsi="Georgia"/>
        <w:sz w:val="22"/>
        <w:szCs w:val="22"/>
        <w:lang w:val="en"/>
      </w:rPr>
    </w:rPrDefault>
    <w:pPrDefault>
      <w:pPr>
        <w:spacing w:after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VerbatimChar" w:customStyle="1">
    <w:name w:val="Verbatim Char"/>
    <w:rPr>
      <w:rFonts w:ascii="Consolas" w:hAnsi="Consolas"/>
      <w:sz w:val="22"/>
    </w:rPr>
  </w:style>
  <w:style w:type="character" w:styleId="ng-tns-c925601528-96" w:customStyle="1">
    <w:name w:val="ng-tns-c925601528-96"/>
    <w:basedOn w:val="DefaultParagraphFont"/>
    <w:rsid w:val="00A76280"/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rsid w:val="00A7628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 w:val="1"/>
    <w:rsid w:val="00A76280"/>
    <w:rPr>
      <w:rFonts w:ascii="Courier New" w:cs="Courier New" w:eastAsia="Times New Roman" w:hAnsi="Courier New"/>
      <w:sz w:val="20"/>
      <w:szCs w:val="20"/>
    </w:rPr>
  </w:style>
  <w:style w:type="character" w:styleId="HTMLCode">
    <w:name w:val="HTML Code"/>
    <w:basedOn w:val="DefaultParagraphFont"/>
    <w:uiPriority w:val="99"/>
    <w:semiHidden w:val="1"/>
    <w:unhideWhenUsed w:val="1"/>
    <w:rsid w:val="00A76280"/>
    <w:rPr>
      <w:rFonts w:ascii="Courier New" w:cs="Courier New" w:eastAsia="Times New Roman" w:hAnsi="Courier New"/>
      <w:sz w:val="20"/>
      <w:szCs w:val="20"/>
    </w:rPr>
  </w:style>
  <w:style w:type="character" w:styleId="ng-tns-c925601528-97" w:customStyle="1">
    <w:name w:val="ng-tns-c925601528-97"/>
    <w:basedOn w:val="DefaultParagraphFont"/>
    <w:rsid w:val="00CB359A"/>
  </w:style>
  <w:style w:type="paragraph" w:styleId="NormalWeb">
    <w:name w:val="Normal (Web)"/>
    <w:basedOn w:val="Normal"/>
    <w:uiPriority w:val="99"/>
    <w:semiHidden w:val="1"/>
    <w:unhideWhenUsed w:val="1"/>
    <w:rsid w:val="00CB359A"/>
    <w:rPr>
      <w:rFonts w:ascii="Times New Roman" w:cs="Times New Roman" w:hAnsi="Times New Roman"/>
      <w:sz w:val="24"/>
      <w:szCs w:val="24"/>
    </w:rPr>
  </w:style>
  <w:style w:type="character" w:styleId="ng-tns-c925601528-98" w:customStyle="1">
    <w:name w:val="ng-tns-c925601528-98"/>
    <w:basedOn w:val="DefaultParagraphFont"/>
    <w:rsid w:val="00CB359A"/>
  </w:style>
  <w:style w:type="character" w:styleId="Heading3Char" w:customStyle="1">
    <w:name w:val="Heading 3 Char"/>
    <w:basedOn w:val="DefaultParagraphFont"/>
    <w:link w:val="Heading3"/>
    <w:uiPriority w:val="9"/>
    <w:rsid w:val="00CB359A"/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character" w:styleId="citation-101" w:customStyle="1">
    <w:name w:val="citation-101"/>
    <w:basedOn w:val="DefaultParagraphFont"/>
    <w:rsid w:val="00CB359A"/>
  </w:style>
  <w:style w:type="character" w:styleId="citation-100" w:customStyle="1">
    <w:name w:val="citation-100"/>
    <w:basedOn w:val="DefaultParagraphFont"/>
    <w:rsid w:val="00CB359A"/>
  </w:style>
  <w:style w:type="character" w:styleId="citation-99" w:customStyle="1">
    <w:name w:val="citation-99"/>
    <w:basedOn w:val="DefaultParagraphFont"/>
    <w:rsid w:val="00CB359A"/>
  </w:style>
  <w:style w:type="character" w:styleId="ng-tns-c925601528-99" w:customStyle="1">
    <w:name w:val="ng-tns-c925601528-99"/>
    <w:basedOn w:val="DefaultParagraphFont"/>
    <w:rsid w:val="00CB359A"/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CB359A"/>
    <w:rPr>
      <w:rFonts w:asciiTheme="majorHAnsi" w:cstheme="majorBidi" w:eastAsiaTheme="majorEastAsia" w:hAnsiTheme="majorHAnsi"/>
      <w:i w:val="1"/>
      <w:iCs w:val="1"/>
      <w:color w:val="2f5496" w:themeColor="accent1" w:themeShade="0000BF"/>
    </w:rPr>
  </w:style>
  <w:style w:type="character" w:styleId="citation-117" w:customStyle="1">
    <w:name w:val="citation-117"/>
    <w:basedOn w:val="DefaultParagraphFont"/>
    <w:rsid w:val="004252C5"/>
  </w:style>
  <w:style w:type="character" w:styleId="citation-116" w:customStyle="1">
    <w:name w:val="citation-116"/>
    <w:basedOn w:val="DefaultParagraphFont"/>
    <w:rsid w:val="004252C5"/>
  </w:style>
  <w:style w:type="character" w:styleId="citation-115" w:customStyle="1">
    <w:name w:val="citation-115"/>
    <w:basedOn w:val="DefaultParagraphFont"/>
    <w:rsid w:val="004252C5"/>
  </w:style>
  <w:style w:type="character" w:styleId="citation-114" w:customStyle="1">
    <w:name w:val="citation-114"/>
    <w:basedOn w:val="DefaultParagraphFont"/>
    <w:rsid w:val="004252C5"/>
  </w:style>
  <w:style w:type="character" w:styleId="citation-113" w:customStyle="1">
    <w:name w:val="citation-113"/>
    <w:basedOn w:val="DefaultParagraphFont"/>
    <w:rsid w:val="004252C5"/>
  </w:style>
  <w:style w:type="character" w:styleId="citation-112" w:customStyle="1">
    <w:name w:val="citation-112"/>
    <w:basedOn w:val="DefaultParagraphFont"/>
    <w:rsid w:val="004252C5"/>
  </w:style>
  <w:style w:type="character" w:styleId="citation-111" w:customStyle="1">
    <w:name w:val="citation-111"/>
    <w:basedOn w:val="DefaultParagraphFont"/>
    <w:rsid w:val="004252C5"/>
  </w:style>
  <w:style w:type="character" w:styleId="ng-tns-c925601528-100" w:customStyle="1">
    <w:name w:val="ng-tns-c925601528-100"/>
    <w:basedOn w:val="DefaultParagraphFont"/>
    <w:rsid w:val="004252C5"/>
  </w:style>
  <w:style w:type="character" w:styleId="ng-tns-c925601528-101" w:customStyle="1">
    <w:name w:val="ng-tns-c925601528-101"/>
    <w:basedOn w:val="DefaultParagraphFont"/>
    <w:rsid w:val="004252C5"/>
  </w:style>
  <w:style w:type="character" w:styleId="ng-tns-c925601528-71" w:customStyle="1">
    <w:name w:val="ng-tns-c925601528-71"/>
    <w:basedOn w:val="DefaultParagraphFont"/>
    <w:rsid w:val="004252C5"/>
  </w:style>
  <w:style w:type="character" w:styleId="ng-tns-c925601528-72" w:customStyle="1">
    <w:name w:val="ng-tns-c925601528-72"/>
    <w:basedOn w:val="DefaultParagraphFont"/>
    <w:rsid w:val="001F58FE"/>
  </w:style>
  <w:style w:type="character" w:styleId="ng-tns-c925601528-73" w:customStyle="1">
    <w:name w:val="ng-tns-c925601528-73"/>
    <w:basedOn w:val="DefaultParagraphFont"/>
    <w:rsid w:val="001F58FE"/>
  </w:style>
  <w:style w:type="character" w:styleId="ng-tns-c925601528-74" w:customStyle="1">
    <w:name w:val="ng-tns-c925601528-74"/>
    <w:basedOn w:val="DefaultParagraphFont"/>
    <w:rsid w:val="005472D3"/>
  </w:style>
  <w:style w:type="character" w:styleId="ng-tns-c925601528-75" w:customStyle="1">
    <w:name w:val="ng-tns-c925601528-75"/>
    <w:basedOn w:val="DefaultParagraphFont"/>
    <w:rsid w:val="005472D3"/>
  </w:style>
  <w:style w:type="character" w:styleId="ng-tns-c925601528-76" w:customStyle="1">
    <w:name w:val="ng-tns-c925601528-76"/>
    <w:basedOn w:val="DefaultParagraphFont"/>
    <w:rsid w:val="00C24BEC"/>
  </w:style>
  <w:style w:type="character" w:styleId="ng-tns-c925601528-102" w:customStyle="1">
    <w:name w:val="ng-tns-c925601528-102"/>
    <w:basedOn w:val="DefaultParagraphFont"/>
    <w:rsid w:val="00C24BEC"/>
  </w:style>
  <w:style w:type="character" w:styleId="ng-tns-c925601528-78" w:customStyle="1">
    <w:name w:val="ng-tns-c925601528-78"/>
    <w:basedOn w:val="DefaultParagraphFont"/>
    <w:rsid w:val="00330CBF"/>
  </w:style>
  <w:style w:type="character" w:styleId="ng-tns-c925601528-79" w:customStyle="1">
    <w:name w:val="ng-tns-c925601528-79"/>
    <w:basedOn w:val="DefaultParagraphFont"/>
    <w:rsid w:val="002C30C7"/>
  </w:style>
  <w:style w:type="character" w:styleId="ng-tns-c925601528-80" w:customStyle="1">
    <w:name w:val="ng-tns-c925601528-80"/>
    <w:basedOn w:val="DefaultParagraphFont"/>
    <w:rsid w:val="007D15C5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uDI7I4t8QD7MHzKzL+vXDeckLw==">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2026-01-23T11:20:00Z</dcterms:created>
  <dc:creator>html-to-docx</dc:creator>
</cp:coreProperties>
</file>