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763">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764">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Ghurye, the Prolific:</w:t>
      </w:r>
      <w:r w:rsidDel="00000000" w:rsidR="00000000" w:rsidRPr="00000000">
        <w:rPr>
          <w:color w:val="1b1c1d"/>
          <w:sz w:val="24"/>
          <w:szCs w:val="24"/>
          <w:rtl w:val="0"/>
        </w:rPr>
        <w:t xml:space="preserve"> G.S. Ghurye was an academic giant. He wrote 32 books and guided 80 Ph.D. students. He's called the "father" not just because he was early, but because almost every major sociologist in India for the next 50 years was either his student or a student </w:t>
      </w:r>
      <w:r w:rsidDel="00000000" w:rsidR="00000000" w:rsidRPr="00000000">
        <w:rPr>
          <w:i w:val="1"/>
          <w:iCs w:val="1"/>
          <w:color w:val="1b1c1d"/>
          <w:sz w:val="24"/>
          <w:szCs w:val="24"/>
          <w:rtl w:val="0"/>
        </w:rPr>
        <w:t xml:space="preserve">of his student</w:t>
      </w:r>
      <w:r w:rsidDel="00000000" w:rsidR="00000000" w:rsidRPr="00000000">
        <w:rPr>
          <w:color w:val="1b1c1d"/>
          <w:sz w:val="24"/>
          <w:szCs w:val="24"/>
          <w:rtl w:val="0"/>
        </w:rPr>
        <w:t xml:space="preserve">.</w:t>
      </w:r>
    </w:p>
    <w:p w:rsidR="00000000" w:rsidDel="00000000" w:rsidP="00000000" w:rsidRDefault="00000000" w:rsidRPr="00000000" w14:paraId="00000765">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Srinivas and the Burned Notes:</w:t>
      </w:r>
      <w:r w:rsidDel="00000000" w:rsidR="00000000" w:rsidRPr="00000000">
        <w:rPr>
          <w:color w:val="1b1c1d"/>
          <w:sz w:val="24"/>
          <w:szCs w:val="24"/>
          <w:rtl w:val="0"/>
        </w:rPr>
        <w:t xml:space="preserve"> M.N. Srinivas's world-famous book, "The Remembered Village," has a tragic backstory. He spent a year at Stanford University writing up his detailed, irreplaceable field notes from Rampura. In 1970, an arsonist (in a political protest) set fire to his office, and </w:t>
      </w:r>
      <w:r w:rsidDel="00000000" w:rsidR="00000000" w:rsidRPr="00000000">
        <w:rPr>
          <w:i w:val="1"/>
          <w:iCs w:val="1"/>
          <w:color w:val="1b1c1d"/>
          <w:sz w:val="24"/>
          <w:szCs w:val="24"/>
          <w:rtl w:val="0"/>
        </w:rPr>
        <w:t xml:space="preserve">all his notes were destroyed</w:t>
      </w:r>
      <w:r w:rsidDel="00000000" w:rsidR="00000000" w:rsidRPr="00000000">
        <w:rPr>
          <w:color w:val="1b1c1d"/>
          <w:sz w:val="24"/>
          <w:szCs w:val="24"/>
          <w:rtl w:val="0"/>
        </w:rPr>
        <w:t xml:space="preserve">. He had to write the entire book from memory.</w:t>
      </w:r>
    </w:p>
    <w:p w:rsidR="00000000" w:rsidDel="00000000" w:rsidP="00000000" w:rsidRDefault="00000000" w:rsidRPr="00000000" w14:paraId="00000766">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D.P., the "Complete Man":</w:t>
      </w:r>
      <w:r w:rsidDel="00000000" w:rsidR="00000000" w:rsidRPr="00000000">
        <w:rPr>
          <w:color w:val="1b1c1d"/>
          <w:sz w:val="24"/>
          <w:szCs w:val="24"/>
          <w:rtl w:val="0"/>
        </w:rPr>
        <w:t xml:space="preserve"> D.P. Mukherjee was not just a sociologist. He was a 'Renaissance Man' who wrote novels, was a leading music critic, and a public intellectual. He embodies his own idea of 'synthesis'—a blend of Indian tradition and Western intellectualism.</w:t>
      </w:r>
    </w:p>
    <w:p w:rsidR="00000000" w:rsidDel="00000000" w:rsidP="00000000" w:rsidRDefault="00000000" w:rsidRPr="00000000" w14:paraId="00000767">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Desai, the Lifelong Activist:</w:t>
      </w:r>
      <w:r w:rsidDel="00000000" w:rsidR="00000000" w:rsidRPr="00000000">
        <w:rPr>
          <w:color w:val="1b1c1d"/>
          <w:sz w:val="24"/>
          <w:szCs w:val="24"/>
          <w:rtl w:val="0"/>
        </w:rPr>
        <w:t xml:space="preserve"> A.R. Desai wasn't just an 'armchair' Marxist. He was a lifelong, committed political activist, deeply involved in socialist and trade-union movements. His sociology was a direct extension of his activism.</w:t>
      </w:r>
    </w:p>
    <w:p w:rsidR="00000000" w:rsidDel="00000000" w:rsidP="00000000" w:rsidRDefault="00000000" w:rsidRPr="00000000" w14:paraId="00000768">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Srinivas's "Other" Concepts:</w:t>
      </w:r>
      <w:r w:rsidDel="00000000" w:rsidR="00000000" w:rsidRPr="00000000">
        <w:rPr>
          <w:color w:val="1b1c1d"/>
          <w:sz w:val="24"/>
          <w:szCs w:val="24"/>
          <w:rtl w:val="0"/>
        </w:rPr>
        <w:t xml:space="preserve"> While this unit focuses on his 'field-view', Srinivas is </w:t>
      </w:r>
      <w:r w:rsidDel="00000000" w:rsidR="00000000" w:rsidRPr="00000000">
        <w:rPr>
          <w:i w:val="1"/>
          <w:iCs w:val="1"/>
          <w:color w:val="1b1c1d"/>
          <w:sz w:val="24"/>
          <w:szCs w:val="24"/>
          <w:rtl w:val="0"/>
        </w:rPr>
        <w:t xml:space="preserve">even more famous</w:t>
      </w:r>
      <w:r w:rsidDel="00000000" w:rsidR="00000000" w:rsidRPr="00000000">
        <w:rPr>
          <w:color w:val="1b1c1d"/>
          <w:sz w:val="24"/>
          <w:szCs w:val="24"/>
          <w:rtl w:val="0"/>
        </w:rPr>
        <w:t xml:space="preserve"> (as you'll see in Class 12) for coining two of the most important concepts in sociology: </w:t>
      </w:r>
      <w:r w:rsidDel="00000000" w:rsidR="00000000" w:rsidRPr="00000000">
        <w:rPr>
          <w:b w:val="1"/>
          <w:bCs w:val="1"/>
          <w:color w:val="1b1c1d"/>
          <w:sz w:val="24"/>
          <w:szCs w:val="24"/>
          <w:rtl w:val="0"/>
        </w:rPr>
        <w:t xml:space="preserve">"Sanskritisation"</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"Dominant Caste"</w:t>
      </w:r>
      <w:r w:rsidDel="00000000" w:rsidR="00000000" w:rsidRPr="00000000">
        <w:rPr>
          <w:color w:val="1b1c1d"/>
          <w:sz w:val="24"/>
          <w:szCs w:val="24"/>
          <w:rtl w:val="0"/>
        </w:rPr>
        <w:t xml:space="preserve">. These came </w:t>
      </w:r>
      <w:r w:rsidDel="00000000" w:rsidR="00000000" w:rsidRPr="00000000">
        <w:rPr>
          <w:i w:val="1"/>
          <w:iCs w:val="1"/>
          <w:color w:val="1b1c1d"/>
          <w:sz w:val="24"/>
          <w:szCs w:val="24"/>
          <w:rtl w:val="0"/>
        </w:rPr>
        <w:t xml:space="preserve">directly</w:t>
      </w:r>
      <w:r w:rsidDel="00000000" w:rsidR="00000000" w:rsidRPr="00000000">
        <w:rPr>
          <w:color w:val="1b1c1d"/>
          <w:sz w:val="24"/>
          <w:szCs w:val="24"/>
          <w:rtl w:val="0"/>
        </w:rPr>
        <w:t xml:space="preserve"> from his fieldwork.</w:t>
      </w:r>
    </w:p>
    <w:p w:rsidR="00000000" w:rsidDel="00000000" w:rsidP="00000000" w:rsidRDefault="00000000" w:rsidRPr="00000000" w14:paraId="00000769">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"Bridge" Discipline:</w:t>
      </w:r>
      <w:r w:rsidDel="00000000" w:rsidR="00000000" w:rsidRPr="00000000">
        <w:rPr>
          <w:color w:val="1b1c1d"/>
          <w:sz w:val="24"/>
          <w:szCs w:val="24"/>
          <w:rtl w:val="0"/>
        </w:rPr>
        <w:t xml:space="preserve"> The syllabus mentions that Indian sociology bridged the gap between Sociology and Social Anthropology. This is the great contribution of this generation. They proved you could use anthropological tools (fieldwork) to study a large, complex, 'modernising' nation, not just a 'primitive' tribe.</w:t>
      </w:r>
    </w:p>
    <w:p w:rsidR="00000000" w:rsidDel="00000000" w:rsidP="00000000" w:rsidRDefault="00000000" w:rsidRPr="00000000" w14:paraId="0000076A">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Ghurye on "Shakespeare":</w:t>
      </w:r>
      <w:r w:rsidDel="00000000" w:rsidR="00000000" w:rsidRPr="00000000">
        <w:rPr>
          <w:color w:val="1b1c1d"/>
          <w:sz w:val="24"/>
          <w:szCs w:val="24"/>
          <w:rtl w:val="0"/>
        </w:rPr>
        <w:t xml:space="preserve"> As a sign of his vast (and sometimes eccentric) range, Ghurye's last book, written in his 80s, was not about caste. It was titled </w:t>
      </w:r>
      <w:r w:rsidDel="00000000" w:rsidR="00000000" w:rsidRPr="00000000">
        <w:rPr>
          <w:i w:val="1"/>
          <w:iCs w:val="1"/>
          <w:color w:val="1b1c1d"/>
          <w:sz w:val="24"/>
          <w:szCs w:val="24"/>
          <w:rtl w:val="0"/>
        </w:rPr>
        <w:t xml:space="preserve">The Shakespearean Puzzle</w:t>
      </w:r>
      <w:r w:rsidDel="00000000" w:rsidR="00000000" w:rsidRPr="00000000">
        <w:rPr>
          <w:color w:val="1b1c1d"/>
          <w:sz w:val="24"/>
          <w:szCs w:val="24"/>
          <w:rtl w:val="0"/>
        </w:rPr>
        <w:t xml:space="preserve">.</w:t>
      </w:r>
    </w:p>
    <w:p w:rsidR="00000000" w:rsidDel="00000000" w:rsidP="00000000" w:rsidRDefault="00000000" w:rsidRPr="00000000" w14:paraId="0000076B">
      <w:pPr>
        <w:numPr>
          <w:ilvl w:val="0"/>
          <w:numId w:val="229"/>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Srinivas on "Argument":</w:t>
      </w:r>
      <w:r w:rsidDel="00000000" w:rsidR="00000000" w:rsidRPr="00000000">
        <w:rPr>
          <w:color w:val="1b1c1d"/>
          <w:sz w:val="24"/>
          <w:szCs w:val="24"/>
          <w:rtl w:val="0"/>
        </w:rPr>
        <w:t xml:space="preserve"> Srinivas was known for loving a good debate. He famously said, "The village I studied was not only a repository of social verities, it was also characterised by the 'argumentative' villager." He saw conflict and argument as central to village life,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the 'peace' of the old myths.</w:t>
      </w:r>
    </w:p>
    <w:p w:rsidR="00000000" w:rsidDel="00000000" w:rsidP="00000000" w:rsidRDefault="00000000" w:rsidRPr="00000000" w14:paraId="0000076C">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shd w:fill="ffffff" w:val="clear"/>
        <w:spacing w:after="240" w:line="240" w:lineRule="auto"/>
        <w:rPr>
          <w:color w:val="1b1c1d"/>
          <w:sz w:val="24"/>
          <w:szCs w:val="24"/>
        </w:rPr>
      </w:pPr>
      <w:r w:rsidDel="00000000" w:rsidR="00000000" w:rsidRPr="00000000">
        <w:rPr>
          <w:color w:val="1b1c1d"/>
          <w:sz w:val="24"/>
          <w:szCs w:val="24"/>
          <w:rtl w:val="0"/>
        </w:rPr>
        <w:t xml:space="preserve">We have now completed the entire syllabus for Class XI. We have journeyed from the basic definitions of society, to the core institutions, to the great Western and Indian thinkers who gave us the tools to understand it all.</w:t>
      </w:r>
    </w:p>
    <w:p w:rsidR="00000000" w:rsidDel="00000000" w:rsidP="00000000" w:rsidRDefault="00000000" w:rsidRPr="00000000" w14:paraId="0000076E">
      <w:pPr>
        <w:shd w:fill="ffffff" w:val="clear"/>
        <w:spacing w:after="240" w:line="240" w:lineRule="auto"/>
        <w:rPr>
          <w:color w:val="1b1c1d"/>
          <w:sz w:val="24"/>
          <w:szCs w:val="24"/>
        </w:rPr>
      </w:pPr>
      <w:r w:rsidDel="00000000" w:rsidR="00000000" w:rsidRPr="00000000">
        <w:rPr>
          <w:color w:val="1b1c1d"/>
          <w:sz w:val="24"/>
          <w:szCs w:val="24"/>
          <w:rtl w:val="0"/>
        </w:rPr>
        <w:t xml:space="preserve">This is a comprehensive foundation. Your job now is to review these notes, master the keywords, and practice the questions. Well done.</w:t>
      </w:r>
    </w:p>
    <w:p w:rsidR="00000000" w:rsidDel="00000000" w:rsidP="00000000" w:rsidRDefault="00000000" w:rsidRPr="00000000" w14:paraId="0000076F">
      <w:pPr>
        <w:shd w:fill="ffffff" w:val="clear"/>
        <w:spacing w:after="240" w:line="240" w:lineRule="auto"/>
        <w:rPr>
          <w:color w:val="1b1c1d"/>
          <w:sz w:val="24"/>
          <w:szCs w:val="24"/>
        </w:rPr>
      </w:pPr>
      <w:r w:rsidDel="00000000" w:rsidR="00000000" w:rsidRPr="00000000">
        <w:rPr>
          <w:color w:val="1b1c1d"/>
          <w:sz w:val="24"/>
          <w:szCs w:val="24"/>
          <w:rtl w:val="0"/>
        </w:rPr>
        <w:t xml:space="preserve">Well done, class. We have successfully completed the </w:t>
      </w:r>
      <w:r w:rsidDel="00000000" w:rsidR="00000000" w:rsidRPr="00000000">
        <w:rPr>
          <w:i w:val="1"/>
          <w:iCs w:val="1"/>
          <w:color w:val="1b1c1d"/>
          <w:sz w:val="24"/>
          <w:szCs w:val="24"/>
          <w:rtl w:val="0"/>
        </w:rPr>
        <w:t xml:space="preserve">entire</w:t>
      </w:r>
      <w:r w:rsidDel="00000000" w:rsidR="00000000" w:rsidRPr="00000000">
        <w:rPr>
          <w:color w:val="1b1c1d"/>
          <w:sz w:val="24"/>
          <w:szCs w:val="24"/>
          <w:rtl w:val="0"/>
        </w:rPr>
        <w:t xml:space="preserve"> Class XI syllabus. You now have the complete foundational toolkit for sociology.</w:t>
      </w:r>
    </w:p>
    <w:p w:rsidR="00000000" w:rsidDel="00000000" w:rsidP="00000000" w:rsidRDefault="00000000" w:rsidRPr="00000000" w14:paraId="00000770">
      <w:pPr>
        <w:shd w:fill="ffffff" w:val="clear"/>
        <w:spacing w:after="240" w:line="240" w:lineRule="auto"/>
        <w:rPr>
          <w:color w:val="1b1c1d"/>
          <w:sz w:val="24"/>
          <w:szCs w:val="24"/>
        </w:rPr>
      </w:pPr>
      <w:r w:rsidDel="00000000" w:rsidR="00000000" w:rsidRPr="00000000">
        <w:rPr>
          <w:color w:val="1b1c1d"/>
          <w:sz w:val="24"/>
          <w:szCs w:val="24"/>
          <w:rtl w:val="0"/>
        </w:rPr>
        <w:t xml:space="preserve">Let's take a deep breath. We are now moving on to the Class XII syllabus. This part is not just about theory; it's about applying those theories to </w:t>
      </w:r>
      <w:r w:rsidDel="00000000" w:rsidR="00000000" w:rsidRPr="00000000">
        <w:rPr>
          <w:b w:val="1"/>
          <w:bCs w:val="1"/>
          <w:color w:val="1b1c1d"/>
          <w:sz w:val="24"/>
          <w:szCs w:val="24"/>
          <w:rtl w:val="0"/>
        </w:rPr>
        <w:t xml:space="preserve">Indian Society</w:t>
      </w:r>
      <w:r w:rsidDel="00000000" w:rsidR="00000000" w:rsidRPr="00000000">
        <w:rPr>
          <w:color w:val="1b1c1d"/>
          <w:sz w:val="24"/>
          <w:szCs w:val="24"/>
          <w:rtl w:val="0"/>
        </w:rPr>
        <w:t xml:space="preserve"> today. The concepts you learned in Class XI—like stratification, social control, and culture—will be your analytical tools.</w:t>
      </w:r>
    </w:p>
    <w:p w:rsidR="00000000" w:rsidDel="00000000" w:rsidP="00000000" w:rsidRDefault="00000000" w:rsidRPr="00000000" w14:paraId="00000771">
      <w:pPr>
        <w:shd w:fill="ffffff" w:val="clear"/>
        <w:spacing w:after="240" w:line="240" w:lineRule="auto"/>
        <w:rPr>
          <w:color w:val="1b1c1d"/>
          <w:sz w:val="24"/>
          <w:szCs w:val="24"/>
        </w:rPr>
      </w:pPr>
      <w:r w:rsidDel="00000000" w:rsidR="00000000" w:rsidRPr="00000000">
        <w:rPr>
          <w:color w:val="1b1c1d"/>
          <w:sz w:val="24"/>
          <w:szCs w:val="24"/>
          <w:rtl w:val="0"/>
        </w:rPr>
        <w:t xml:space="preserve">Let's begin.</w:t>
      </w:r>
    </w:p>
    <w:p w:rsidR="00000000" w:rsidDel="00000000" w:rsidP="00000000" w:rsidRDefault="00000000" w:rsidRPr="00000000" w14:paraId="0000077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shd w:fill="ffffff" w:val="clear"/>
        <w:spacing w:after="120" w:before="420" w:lineRule="auto"/>
        <w:rPr>
          <w:b w:val="1"/>
          <w:bCs w:val="1"/>
          <w:color w:val="1b1c1d"/>
          <w:sz w:val="30"/>
          <w:szCs w:val="30"/>
        </w:rPr>
      </w:pPr>
      <w:r w:rsidDel="00000000" w:rsidR="00000000" w:rsidRPr="00000000">
        <w:rPr>
          <w:rFonts w:ascii="Quattrocento Sans" w:cs="Quattrocento Sans" w:eastAsia="Quattrocento Sans" w:hAnsi="Quattrocento Sans"/>
          <w:b w:val="1"/>
          <w:bCs w:val="1"/>
          <w:color w:val="1b1c1d"/>
          <w:sz w:val="30"/>
          <w:szCs w:val="30"/>
          <w:highlight w:val="cyan"/>
          <w:rtl w:val="0"/>
        </w:rPr>
        <w:t xml:space="preserve">🏛️</w:t>
      </w:r>
      <w:r w:rsidDel="00000000" w:rsidR="00000000" w:rsidRPr="00000000">
        <w:rPr>
          <w:b w:val="1"/>
          <w:bCs w:val="1"/>
          <w:color w:val="1b1c1d"/>
          <w:sz w:val="30"/>
          <w:szCs w:val="30"/>
          <w:highlight w:val="cyan"/>
          <w:rtl w:val="0"/>
        </w:rPr>
        <w:t xml:space="preserve"> CLASS XII: INDIAN SOCIETY (PART A)</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